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21A" w:rsidRPr="00452084" w:rsidRDefault="00452084" w:rsidP="00452084">
      <w:pPr>
        <w:spacing w:line="560" w:lineRule="exact"/>
        <w:jc w:val="center"/>
        <w:rPr>
          <w:rFonts w:ascii="方正小标宋简体" w:eastAsia="方正小标宋简体" w:hAnsi="宋体"/>
          <w:sz w:val="44"/>
          <w:szCs w:val="44"/>
        </w:rPr>
      </w:pPr>
      <w:bookmarkStart w:id="0" w:name="_GoBack"/>
      <w:bookmarkEnd w:id="0"/>
      <w:r w:rsidRPr="00452084">
        <w:rPr>
          <w:rFonts w:ascii="方正小标宋简体" w:eastAsia="方正小标宋简体" w:hAnsi="宋体" w:hint="eastAsia"/>
          <w:sz w:val="44"/>
          <w:szCs w:val="44"/>
        </w:rPr>
        <w:t>广东省律师事务所办公场所规范化建设规定</w:t>
      </w:r>
      <w:r w:rsidR="006C5FA2">
        <w:rPr>
          <w:rFonts w:ascii="仿宋" w:eastAsia="仿宋" w:hAnsi="仿宋" w:hint="eastAsia"/>
          <w:sz w:val="32"/>
          <w:szCs w:val="32"/>
        </w:rPr>
        <w:t>（</w:t>
      </w:r>
      <w:r w:rsidR="009946D8">
        <w:rPr>
          <w:rFonts w:ascii="仿宋" w:eastAsia="仿宋" w:hAnsi="仿宋"/>
          <w:sz w:val="32"/>
          <w:szCs w:val="32"/>
        </w:rPr>
        <w:t>2019</w:t>
      </w:r>
      <w:r w:rsidR="006C5FA2">
        <w:rPr>
          <w:rFonts w:ascii="仿宋" w:eastAsia="仿宋" w:hAnsi="仿宋" w:hint="eastAsia"/>
          <w:sz w:val="32"/>
          <w:szCs w:val="32"/>
        </w:rPr>
        <w:t>年</w:t>
      </w:r>
      <w:r w:rsidR="009946D8">
        <w:rPr>
          <w:rFonts w:ascii="仿宋" w:eastAsia="仿宋" w:hAnsi="仿宋"/>
          <w:sz w:val="32"/>
          <w:szCs w:val="32"/>
        </w:rPr>
        <w:t>8</w:t>
      </w:r>
      <w:r w:rsidR="006C5FA2">
        <w:rPr>
          <w:rFonts w:ascii="仿宋" w:eastAsia="仿宋" w:hAnsi="仿宋" w:hint="eastAsia"/>
          <w:sz w:val="32"/>
          <w:szCs w:val="32"/>
        </w:rPr>
        <w:t>月</w:t>
      </w:r>
      <w:r w:rsidR="009946D8">
        <w:rPr>
          <w:rFonts w:ascii="仿宋" w:eastAsia="仿宋" w:hAnsi="仿宋"/>
          <w:sz w:val="32"/>
          <w:szCs w:val="32"/>
        </w:rPr>
        <w:t>14</w:t>
      </w:r>
      <w:r w:rsidR="006C5FA2">
        <w:rPr>
          <w:rFonts w:ascii="仿宋" w:eastAsia="仿宋" w:hAnsi="仿宋" w:hint="eastAsia"/>
          <w:sz w:val="32"/>
          <w:szCs w:val="32"/>
        </w:rPr>
        <w:t>日</w:t>
      </w:r>
      <w:r w:rsidR="00AC698F">
        <w:rPr>
          <w:rFonts w:ascii="仿宋" w:eastAsia="仿宋" w:hAnsi="仿宋" w:hint="eastAsia"/>
          <w:sz w:val="32"/>
          <w:szCs w:val="32"/>
        </w:rPr>
        <w:t>广东省</w:t>
      </w:r>
      <w:r w:rsidR="006C5FA2">
        <w:rPr>
          <w:rFonts w:ascii="仿宋" w:eastAsia="仿宋" w:hAnsi="仿宋" w:hint="eastAsia"/>
          <w:sz w:val="32"/>
          <w:szCs w:val="32"/>
        </w:rPr>
        <w:t>律师协会</w:t>
      </w:r>
      <w:r w:rsidR="00AC698F">
        <w:rPr>
          <w:rFonts w:ascii="仿宋" w:eastAsia="仿宋" w:hAnsi="仿宋" w:hint="eastAsia"/>
          <w:sz w:val="32"/>
          <w:szCs w:val="32"/>
        </w:rPr>
        <w:t>十一</w:t>
      </w:r>
      <w:r w:rsidR="006C5FA2">
        <w:rPr>
          <w:rFonts w:ascii="仿宋" w:eastAsia="仿宋" w:hAnsi="仿宋" w:hint="eastAsia"/>
          <w:sz w:val="32"/>
          <w:szCs w:val="32"/>
        </w:rPr>
        <w:t>届</w:t>
      </w:r>
      <w:r w:rsidR="009946D8">
        <w:rPr>
          <w:rFonts w:ascii="仿宋" w:eastAsia="仿宋" w:hAnsi="仿宋" w:hint="eastAsia"/>
          <w:sz w:val="32"/>
          <w:szCs w:val="32"/>
        </w:rPr>
        <w:t>十四</w:t>
      </w:r>
      <w:r w:rsidR="006C5FA2">
        <w:rPr>
          <w:rFonts w:ascii="仿宋" w:eastAsia="仿宋" w:hAnsi="仿宋" w:hint="eastAsia"/>
          <w:sz w:val="32"/>
          <w:szCs w:val="32"/>
        </w:rPr>
        <w:t>次理事会议</w:t>
      </w:r>
    </w:p>
    <w:p w:rsidR="00B60979" w:rsidRDefault="006C5FA2" w:rsidP="00646799">
      <w:pPr>
        <w:spacing w:line="560" w:lineRule="exact"/>
        <w:jc w:val="center"/>
        <w:rPr>
          <w:rFonts w:ascii="仿宋" w:eastAsia="仿宋" w:hAnsi="仿宋"/>
          <w:sz w:val="32"/>
          <w:szCs w:val="32"/>
        </w:rPr>
      </w:pPr>
      <w:r>
        <w:rPr>
          <w:rFonts w:ascii="仿宋" w:eastAsia="仿宋" w:hAnsi="仿宋" w:hint="eastAsia"/>
          <w:sz w:val="32"/>
          <w:szCs w:val="32"/>
        </w:rPr>
        <w:t>通过）</w:t>
      </w:r>
    </w:p>
    <w:p w:rsidR="00B60979" w:rsidRDefault="00B60979" w:rsidP="00646799">
      <w:pPr>
        <w:spacing w:line="560" w:lineRule="exact"/>
        <w:rPr>
          <w:rFonts w:ascii="仿宋" w:eastAsia="仿宋" w:hAnsi="仿宋"/>
          <w:sz w:val="32"/>
          <w:szCs w:val="32"/>
        </w:rPr>
      </w:pPr>
    </w:p>
    <w:p w:rsidR="00B60979" w:rsidRDefault="006C5FA2" w:rsidP="00646799">
      <w:pPr>
        <w:spacing w:line="560" w:lineRule="exact"/>
        <w:ind w:firstLineChars="200" w:firstLine="643"/>
        <w:rPr>
          <w:rFonts w:ascii="仿宋" w:eastAsia="仿宋" w:hAnsi="仿宋"/>
          <w:sz w:val="32"/>
          <w:szCs w:val="32"/>
        </w:rPr>
      </w:pPr>
      <w:r>
        <w:rPr>
          <w:rFonts w:ascii="仿宋" w:eastAsia="仿宋" w:hAnsi="仿宋" w:hint="eastAsia"/>
          <w:b/>
          <w:sz w:val="32"/>
          <w:szCs w:val="32"/>
        </w:rPr>
        <w:t>第一条</w:t>
      </w:r>
      <w:r w:rsidR="00CB2656">
        <w:rPr>
          <w:rFonts w:ascii="仿宋" w:eastAsia="仿宋" w:hAnsi="仿宋" w:hint="eastAsia"/>
          <w:sz w:val="32"/>
          <w:szCs w:val="32"/>
        </w:rPr>
        <w:t xml:space="preserve"> </w:t>
      </w:r>
      <w:r>
        <w:rPr>
          <w:rFonts w:ascii="仿宋" w:eastAsia="仿宋" w:hAnsi="仿宋" w:hint="eastAsia"/>
          <w:sz w:val="32"/>
          <w:szCs w:val="32"/>
        </w:rPr>
        <w:t>为促进律师事务所规范化管理，切实加强律师事务所</w:t>
      </w:r>
      <w:r w:rsidR="00F01355">
        <w:rPr>
          <w:rFonts w:ascii="仿宋" w:eastAsia="仿宋" w:hAnsi="仿宋" w:hint="eastAsia"/>
          <w:sz w:val="32"/>
          <w:szCs w:val="32"/>
        </w:rPr>
        <w:t>办公场所</w:t>
      </w:r>
      <w:r>
        <w:rPr>
          <w:rFonts w:ascii="仿宋" w:eastAsia="仿宋" w:hAnsi="仿宋" w:hint="eastAsia"/>
          <w:sz w:val="32"/>
          <w:szCs w:val="32"/>
        </w:rPr>
        <w:t>建设，根据《中华人民共和国律师法》《律师事务所管理办法》《律师事务所内部管理规则（试行）》和《</w:t>
      </w:r>
      <w:r w:rsidR="00CF50C3">
        <w:rPr>
          <w:rFonts w:ascii="仿宋" w:eastAsia="仿宋" w:hAnsi="仿宋" w:hint="eastAsia"/>
          <w:sz w:val="32"/>
          <w:szCs w:val="32"/>
        </w:rPr>
        <w:t>广东省</w:t>
      </w:r>
      <w:r>
        <w:rPr>
          <w:rFonts w:ascii="仿宋" w:eastAsia="仿宋" w:hAnsi="仿宋" w:hint="eastAsia"/>
          <w:sz w:val="32"/>
          <w:szCs w:val="32"/>
        </w:rPr>
        <w:t>律师协会章程》有关规定，结合实际，制定本</w:t>
      </w:r>
      <w:r w:rsidR="00F01355">
        <w:rPr>
          <w:rFonts w:ascii="仿宋" w:eastAsia="仿宋" w:hAnsi="仿宋" w:hint="eastAsia"/>
          <w:sz w:val="32"/>
          <w:szCs w:val="32"/>
        </w:rPr>
        <w:t>规定</w:t>
      </w:r>
      <w:r>
        <w:rPr>
          <w:rFonts w:ascii="仿宋" w:eastAsia="仿宋" w:hAnsi="仿宋" w:hint="eastAsia"/>
          <w:sz w:val="32"/>
          <w:szCs w:val="32"/>
        </w:rPr>
        <w:t>。</w:t>
      </w:r>
    </w:p>
    <w:p w:rsidR="00B60979" w:rsidRDefault="006C5FA2" w:rsidP="00646799">
      <w:pPr>
        <w:spacing w:line="560" w:lineRule="exact"/>
        <w:ind w:firstLineChars="200" w:firstLine="643"/>
        <w:rPr>
          <w:rFonts w:ascii="仿宋" w:eastAsia="仿宋" w:hAnsi="仿宋"/>
          <w:sz w:val="32"/>
          <w:szCs w:val="32"/>
        </w:rPr>
      </w:pPr>
      <w:r>
        <w:rPr>
          <w:rFonts w:ascii="仿宋" w:eastAsia="仿宋" w:hAnsi="仿宋" w:hint="eastAsia"/>
          <w:b/>
          <w:sz w:val="32"/>
          <w:szCs w:val="32"/>
        </w:rPr>
        <w:t>第二条</w:t>
      </w:r>
      <w:r w:rsidR="00CB2656">
        <w:rPr>
          <w:rFonts w:ascii="仿宋" w:eastAsia="仿宋" w:hAnsi="仿宋" w:hint="eastAsia"/>
          <w:sz w:val="32"/>
          <w:szCs w:val="32"/>
        </w:rPr>
        <w:t xml:space="preserve"> </w:t>
      </w:r>
      <w:r>
        <w:rPr>
          <w:rFonts w:ascii="仿宋" w:eastAsia="仿宋" w:hAnsi="仿宋" w:hint="eastAsia"/>
          <w:sz w:val="32"/>
          <w:szCs w:val="32"/>
        </w:rPr>
        <w:t>本</w:t>
      </w:r>
      <w:r w:rsidR="00FB600E">
        <w:rPr>
          <w:rFonts w:ascii="仿宋" w:eastAsia="仿宋" w:hAnsi="仿宋" w:hint="eastAsia"/>
          <w:sz w:val="32"/>
          <w:szCs w:val="32"/>
        </w:rPr>
        <w:t>规定</w:t>
      </w:r>
      <w:r>
        <w:rPr>
          <w:rFonts w:ascii="仿宋" w:eastAsia="仿宋" w:hAnsi="仿宋" w:hint="eastAsia"/>
          <w:sz w:val="32"/>
          <w:szCs w:val="32"/>
        </w:rPr>
        <w:t>适用于</w:t>
      </w:r>
      <w:r w:rsidR="00772AA5">
        <w:rPr>
          <w:rFonts w:ascii="仿宋" w:eastAsia="仿宋" w:hAnsi="仿宋" w:hint="eastAsia"/>
          <w:sz w:val="32"/>
          <w:szCs w:val="32"/>
        </w:rPr>
        <w:t>广东</w:t>
      </w:r>
      <w:r>
        <w:rPr>
          <w:rFonts w:ascii="仿宋" w:eastAsia="仿宋" w:hAnsi="仿宋" w:hint="eastAsia"/>
          <w:sz w:val="32"/>
          <w:szCs w:val="32"/>
        </w:rPr>
        <w:t>省各律师事务所</w:t>
      </w:r>
      <w:r w:rsidR="00FB600E">
        <w:rPr>
          <w:rFonts w:ascii="仿宋" w:eastAsia="仿宋" w:hAnsi="仿宋" w:hint="eastAsia"/>
          <w:sz w:val="32"/>
          <w:szCs w:val="32"/>
        </w:rPr>
        <w:t>办公场所建设</w:t>
      </w:r>
      <w:r>
        <w:rPr>
          <w:rFonts w:ascii="仿宋" w:eastAsia="仿宋" w:hAnsi="仿宋" w:hint="eastAsia"/>
          <w:sz w:val="32"/>
          <w:szCs w:val="32"/>
        </w:rPr>
        <w:t>。</w:t>
      </w:r>
    </w:p>
    <w:p w:rsidR="00B60979" w:rsidRDefault="006C5FA2" w:rsidP="00646799">
      <w:pPr>
        <w:spacing w:line="560" w:lineRule="exact"/>
        <w:ind w:firstLineChars="200" w:firstLine="643"/>
        <w:rPr>
          <w:rFonts w:ascii="仿宋" w:eastAsia="仿宋" w:hAnsi="仿宋"/>
          <w:sz w:val="32"/>
          <w:szCs w:val="32"/>
        </w:rPr>
      </w:pPr>
      <w:r>
        <w:rPr>
          <w:rFonts w:ascii="仿宋" w:eastAsia="仿宋" w:hAnsi="仿宋" w:hint="eastAsia"/>
          <w:b/>
          <w:sz w:val="32"/>
          <w:szCs w:val="32"/>
        </w:rPr>
        <w:t>第三条</w:t>
      </w:r>
      <w:r w:rsidR="00CB2656">
        <w:rPr>
          <w:rFonts w:ascii="仿宋" w:eastAsia="仿宋" w:hAnsi="仿宋" w:hint="eastAsia"/>
          <w:sz w:val="32"/>
          <w:szCs w:val="32"/>
        </w:rPr>
        <w:t xml:space="preserve"> </w:t>
      </w:r>
      <w:r>
        <w:rPr>
          <w:rFonts w:ascii="仿宋" w:eastAsia="仿宋" w:hAnsi="仿宋" w:hint="eastAsia"/>
          <w:sz w:val="32"/>
          <w:szCs w:val="32"/>
        </w:rPr>
        <w:t>律师事务所负责本所的</w:t>
      </w:r>
      <w:r w:rsidR="00AF72C2">
        <w:rPr>
          <w:rFonts w:ascii="仿宋" w:eastAsia="仿宋" w:hAnsi="仿宋" w:hint="eastAsia"/>
          <w:sz w:val="32"/>
          <w:szCs w:val="32"/>
        </w:rPr>
        <w:t>办公场所</w:t>
      </w:r>
      <w:r>
        <w:rPr>
          <w:rFonts w:ascii="仿宋" w:eastAsia="仿宋" w:hAnsi="仿宋" w:hint="eastAsia"/>
          <w:sz w:val="32"/>
          <w:szCs w:val="32"/>
        </w:rPr>
        <w:t>建设。</w:t>
      </w:r>
      <w:r w:rsidR="003B5790">
        <w:rPr>
          <w:rFonts w:ascii="仿宋" w:eastAsia="仿宋" w:hAnsi="仿宋" w:hint="eastAsia"/>
          <w:sz w:val="32"/>
          <w:szCs w:val="32"/>
        </w:rPr>
        <w:t>本会和市级律师协会</w:t>
      </w:r>
      <w:r>
        <w:rPr>
          <w:rFonts w:ascii="仿宋" w:eastAsia="仿宋" w:hAnsi="仿宋" w:hint="eastAsia"/>
          <w:sz w:val="32"/>
          <w:szCs w:val="32"/>
        </w:rPr>
        <w:t>加强指导所辖律师事务所</w:t>
      </w:r>
      <w:r w:rsidR="00AF72C2">
        <w:rPr>
          <w:rFonts w:ascii="仿宋" w:eastAsia="仿宋" w:hAnsi="仿宋" w:hint="eastAsia"/>
          <w:sz w:val="32"/>
          <w:szCs w:val="32"/>
        </w:rPr>
        <w:t>办公场所</w:t>
      </w:r>
      <w:r>
        <w:rPr>
          <w:rFonts w:ascii="仿宋" w:eastAsia="仿宋" w:hAnsi="仿宋" w:hint="eastAsia"/>
          <w:sz w:val="32"/>
          <w:szCs w:val="32"/>
        </w:rPr>
        <w:t>建设，并适时开展检查督促工作。</w:t>
      </w:r>
    </w:p>
    <w:p w:rsidR="00B60979" w:rsidRPr="008E2E7D" w:rsidRDefault="006C5FA2" w:rsidP="00646799">
      <w:pPr>
        <w:spacing w:line="560" w:lineRule="exact"/>
        <w:ind w:firstLineChars="200" w:firstLine="643"/>
        <w:rPr>
          <w:rFonts w:ascii="仿宋" w:eastAsia="仿宋" w:hAnsi="仿宋"/>
          <w:sz w:val="32"/>
          <w:szCs w:val="32"/>
          <w:u w:val="single"/>
        </w:rPr>
      </w:pPr>
      <w:r>
        <w:rPr>
          <w:rFonts w:ascii="仿宋" w:eastAsia="仿宋" w:hAnsi="仿宋" w:hint="eastAsia"/>
          <w:b/>
          <w:sz w:val="32"/>
          <w:szCs w:val="32"/>
        </w:rPr>
        <w:t>第四条</w:t>
      </w:r>
      <w:r w:rsidR="00CB2656">
        <w:rPr>
          <w:rFonts w:ascii="仿宋" w:eastAsia="仿宋" w:hAnsi="仿宋" w:hint="eastAsia"/>
          <w:sz w:val="32"/>
          <w:szCs w:val="32"/>
        </w:rPr>
        <w:t xml:space="preserve"> </w:t>
      </w:r>
      <w:r>
        <w:rPr>
          <w:rFonts w:ascii="仿宋" w:eastAsia="仿宋" w:hAnsi="仿宋" w:hint="eastAsia"/>
          <w:sz w:val="32"/>
          <w:szCs w:val="32"/>
        </w:rPr>
        <w:t>律师事务所</w:t>
      </w:r>
      <w:r w:rsidR="00AF72C2">
        <w:rPr>
          <w:rFonts w:ascii="仿宋" w:eastAsia="仿宋" w:hAnsi="仿宋" w:hint="eastAsia"/>
          <w:sz w:val="32"/>
          <w:szCs w:val="32"/>
        </w:rPr>
        <w:t>办公场所</w:t>
      </w:r>
      <w:r>
        <w:rPr>
          <w:rFonts w:ascii="仿宋" w:eastAsia="仿宋" w:hAnsi="仿宋" w:hint="eastAsia"/>
          <w:sz w:val="32"/>
          <w:szCs w:val="32"/>
        </w:rPr>
        <w:t>建设应当满足律师执业所需最基本的要求，</w:t>
      </w:r>
      <w:r w:rsidR="00AF72C2">
        <w:rPr>
          <w:rFonts w:ascii="仿宋" w:eastAsia="仿宋" w:hAnsi="仿宋" w:hint="eastAsia"/>
          <w:sz w:val="32"/>
          <w:szCs w:val="32"/>
        </w:rPr>
        <w:t>其</w:t>
      </w:r>
      <w:r w:rsidR="008E2E7D">
        <w:rPr>
          <w:rFonts w:ascii="仿宋" w:eastAsia="仿宋" w:hAnsi="仿宋" w:hint="eastAsia"/>
          <w:sz w:val="32"/>
          <w:szCs w:val="32"/>
        </w:rPr>
        <w:t>氛围和格调应当符合律师行业所具有的政治属性和专业属性，</w:t>
      </w:r>
      <w:r w:rsidR="006E7BC6" w:rsidRPr="00CB2656">
        <w:rPr>
          <w:rFonts w:ascii="仿宋" w:eastAsia="仿宋" w:hAnsi="仿宋" w:hint="eastAsia"/>
          <w:sz w:val="32"/>
          <w:szCs w:val="32"/>
        </w:rPr>
        <w:t>不得宣传违背社会主义核心价值观的错误言论，不得宣扬“金钱至上”的错误思想，不得窝藏黄赌毒，不得宣扬封建迷信，</w:t>
      </w:r>
      <w:r w:rsidR="008E2E7D" w:rsidRPr="00CB2656">
        <w:rPr>
          <w:rFonts w:ascii="仿宋" w:eastAsia="仿宋" w:hAnsi="仿宋" w:hint="eastAsia"/>
          <w:sz w:val="32"/>
          <w:szCs w:val="32"/>
        </w:rPr>
        <w:t>即</w:t>
      </w:r>
      <w:r w:rsidR="00AE018D" w:rsidRPr="00CB2656">
        <w:rPr>
          <w:rFonts w:ascii="仿宋" w:eastAsia="仿宋" w:hAnsi="仿宋" w:hint="eastAsia"/>
          <w:sz w:val="32"/>
          <w:szCs w:val="32"/>
        </w:rPr>
        <w:t>办公场所应</w:t>
      </w:r>
      <w:r w:rsidR="00B929E7" w:rsidRPr="00CB2656">
        <w:rPr>
          <w:rFonts w:ascii="仿宋" w:eastAsia="仿宋" w:hAnsi="仿宋" w:hint="eastAsia"/>
          <w:sz w:val="32"/>
          <w:szCs w:val="32"/>
        </w:rPr>
        <w:t>展现</w:t>
      </w:r>
      <w:r w:rsidR="005957D4" w:rsidRPr="00CB2656">
        <w:rPr>
          <w:rFonts w:ascii="仿宋" w:eastAsia="仿宋" w:hAnsi="仿宋" w:hint="eastAsia"/>
          <w:sz w:val="32"/>
          <w:szCs w:val="32"/>
        </w:rPr>
        <w:t>出</w:t>
      </w:r>
      <w:r w:rsidR="008E2E7D" w:rsidRPr="00CB2656">
        <w:rPr>
          <w:rFonts w:ascii="仿宋" w:eastAsia="仿宋" w:hAnsi="仿宋" w:hint="eastAsia"/>
          <w:sz w:val="32"/>
          <w:szCs w:val="32"/>
        </w:rPr>
        <w:t>积极</w:t>
      </w:r>
      <w:r w:rsidR="006E7BC6" w:rsidRPr="00CB2656">
        <w:rPr>
          <w:rFonts w:ascii="仿宋" w:eastAsia="仿宋" w:hAnsi="仿宋" w:hint="eastAsia"/>
          <w:sz w:val="32"/>
          <w:szCs w:val="32"/>
        </w:rPr>
        <w:t>健康向上的</w:t>
      </w:r>
      <w:r w:rsidR="00AE018D" w:rsidRPr="00CB2656">
        <w:rPr>
          <w:rFonts w:ascii="仿宋" w:eastAsia="仿宋" w:hAnsi="仿宋" w:hint="eastAsia"/>
          <w:sz w:val="32"/>
          <w:szCs w:val="32"/>
        </w:rPr>
        <w:t>风貌</w:t>
      </w:r>
      <w:r w:rsidR="006E7BC6" w:rsidRPr="00CB2656">
        <w:rPr>
          <w:rFonts w:ascii="仿宋" w:eastAsia="仿宋" w:hAnsi="仿宋" w:hint="eastAsia"/>
          <w:sz w:val="32"/>
          <w:szCs w:val="32"/>
        </w:rPr>
        <w:t>。</w:t>
      </w:r>
    </w:p>
    <w:p w:rsidR="00B60979" w:rsidRDefault="006C5FA2" w:rsidP="00646799">
      <w:pPr>
        <w:autoSpaceDE w:val="0"/>
        <w:autoSpaceDN w:val="0"/>
        <w:adjustRightInd w:val="0"/>
        <w:spacing w:line="560" w:lineRule="exact"/>
        <w:ind w:firstLineChars="200" w:firstLine="643"/>
        <w:rPr>
          <w:rFonts w:ascii="仿宋" w:eastAsia="仿宋" w:hAnsi="仿宋"/>
          <w:sz w:val="32"/>
          <w:szCs w:val="32"/>
        </w:rPr>
      </w:pPr>
      <w:r>
        <w:rPr>
          <w:rFonts w:ascii="仿宋" w:eastAsia="仿宋" w:hAnsi="仿宋" w:hint="eastAsia"/>
          <w:b/>
          <w:sz w:val="32"/>
          <w:szCs w:val="32"/>
        </w:rPr>
        <w:t>第五条</w:t>
      </w:r>
      <w:r w:rsidR="00CB2656">
        <w:rPr>
          <w:rFonts w:ascii="仿宋" w:eastAsia="仿宋" w:hAnsi="仿宋" w:hint="eastAsia"/>
          <w:sz w:val="32"/>
          <w:szCs w:val="32"/>
        </w:rPr>
        <w:t xml:space="preserve"> </w:t>
      </w:r>
      <w:r>
        <w:rPr>
          <w:rFonts w:ascii="仿宋" w:eastAsia="仿宋" w:hAnsi="仿宋" w:hint="eastAsia"/>
          <w:sz w:val="32"/>
          <w:szCs w:val="32"/>
        </w:rPr>
        <w:t>律师事务所</w:t>
      </w:r>
      <w:r w:rsidR="00225C53">
        <w:rPr>
          <w:rFonts w:ascii="仿宋" w:eastAsia="仿宋" w:hAnsi="仿宋" w:hint="eastAsia"/>
          <w:sz w:val="32"/>
          <w:szCs w:val="32"/>
        </w:rPr>
        <w:t>办公场所</w:t>
      </w:r>
      <w:r>
        <w:rPr>
          <w:rFonts w:ascii="仿宋" w:eastAsia="仿宋" w:hAnsi="仿宋" w:hint="eastAsia"/>
          <w:sz w:val="32"/>
          <w:szCs w:val="32"/>
        </w:rPr>
        <w:t>建设按以下</w:t>
      </w:r>
      <w:r w:rsidR="00225C53">
        <w:rPr>
          <w:rFonts w:ascii="仿宋" w:eastAsia="仿宋" w:hAnsi="仿宋" w:hint="eastAsia"/>
          <w:sz w:val="32"/>
          <w:szCs w:val="32"/>
        </w:rPr>
        <w:t>规定</w:t>
      </w:r>
      <w:r>
        <w:rPr>
          <w:rFonts w:ascii="仿宋" w:eastAsia="仿宋" w:hAnsi="仿宋" w:hint="eastAsia"/>
          <w:sz w:val="32"/>
          <w:szCs w:val="32"/>
        </w:rPr>
        <w:t>执行：</w:t>
      </w:r>
    </w:p>
    <w:p w:rsidR="00B60979" w:rsidRDefault="006C5FA2" w:rsidP="00646799">
      <w:pPr>
        <w:autoSpaceDE w:val="0"/>
        <w:autoSpaceDN w:val="0"/>
        <w:adjustRightInd w:val="0"/>
        <w:spacing w:line="560" w:lineRule="exact"/>
        <w:ind w:firstLineChars="200" w:firstLine="640"/>
        <w:rPr>
          <w:rFonts w:ascii="仿宋" w:eastAsia="仿宋" w:hAnsi="仿宋"/>
          <w:sz w:val="32"/>
          <w:szCs w:val="32"/>
        </w:rPr>
      </w:pPr>
      <w:r>
        <w:rPr>
          <w:rFonts w:ascii="仿宋" w:eastAsia="仿宋" w:hAnsi="仿宋" w:hint="eastAsia"/>
          <w:sz w:val="32"/>
          <w:szCs w:val="32"/>
        </w:rPr>
        <w:t>（一）</w:t>
      </w:r>
      <w:r w:rsidR="00CB2656">
        <w:rPr>
          <w:rFonts w:ascii="仿宋" w:eastAsia="仿宋" w:hAnsi="仿宋" w:hint="eastAsia"/>
          <w:sz w:val="32"/>
          <w:szCs w:val="32"/>
        </w:rPr>
        <w:t xml:space="preserve"> </w:t>
      </w:r>
      <w:r>
        <w:rPr>
          <w:rFonts w:ascii="仿宋" w:eastAsia="仿宋" w:hAnsi="仿宋" w:hint="eastAsia"/>
          <w:sz w:val="32"/>
          <w:szCs w:val="32"/>
        </w:rPr>
        <w:t>律师事务所要有固定、独立、便民的办公场所。</w:t>
      </w:r>
      <w:r w:rsidR="00260A6F" w:rsidRPr="00CB2656">
        <w:rPr>
          <w:rFonts w:ascii="仿宋" w:eastAsia="仿宋" w:hAnsi="仿宋" w:hint="eastAsia"/>
          <w:sz w:val="32"/>
          <w:szCs w:val="32"/>
        </w:rPr>
        <w:t>办公场所应相对独立，避免与其他公司、企业或机构混用。</w:t>
      </w:r>
      <w:r>
        <w:rPr>
          <w:rFonts w:ascii="仿宋" w:eastAsia="仿宋" w:hAnsi="仿宋" w:hint="eastAsia"/>
          <w:sz w:val="32"/>
          <w:szCs w:val="32"/>
        </w:rPr>
        <w:t>在办公场所门口要悬挂招牌。招牌上标明律师事务所规范名称。设立党组织的，要加挂规范的党组织牌匾。</w:t>
      </w:r>
    </w:p>
    <w:p w:rsidR="00B60979" w:rsidRDefault="006C5FA2" w:rsidP="00646799">
      <w:pPr>
        <w:autoSpaceDE w:val="0"/>
        <w:autoSpaceDN w:val="0"/>
        <w:adjustRightInd w:val="0"/>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（二）</w:t>
      </w:r>
      <w:r w:rsidR="00CB2656">
        <w:rPr>
          <w:rFonts w:ascii="仿宋" w:eastAsia="仿宋" w:hAnsi="仿宋" w:hint="eastAsia"/>
          <w:sz w:val="32"/>
          <w:szCs w:val="32"/>
        </w:rPr>
        <w:t xml:space="preserve"> </w:t>
      </w:r>
      <w:r w:rsidR="00CB2656">
        <w:rPr>
          <w:rFonts w:ascii="仿宋" w:eastAsia="仿宋" w:hAnsi="仿宋"/>
          <w:sz w:val="32"/>
          <w:szCs w:val="32"/>
        </w:rPr>
        <w:t xml:space="preserve"> </w:t>
      </w:r>
      <w:r>
        <w:rPr>
          <w:rFonts w:ascii="仿宋" w:eastAsia="仿宋" w:hAnsi="仿宋" w:hint="eastAsia"/>
          <w:sz w:val="32"/>
          <w:szCs w:val="32"/>
        </w:rPr>
        <w:t>办公场所设合理的功能分区，包括</w:t>
      </w:r>
      <w:r w:rsidR="00225C53">
        <w:rPr>
          <w:rFonts w:ascii="仿宋" w:eastAsia="仿宋" w:hAnsi="仿宋" w:hint="eastAsia"/>
          <w:sz w:val="32"/>
          <w:szCs w:val="32"/>
        </w:rPr>
        <w:t>但不限于</w:t>
      </w:r>
      <w:r>
        <w:rPr>
          <w:rFonts w:ascii="仿宋" w:eastAsia="仿宋" w:hAnsi="仿宋" w:hint="eastAsia"/>
          <w:sz w:val="32"/>
          <w:szCs w:val="32"/>
        </w:rPr>
        <w:t>办公室、会议室（接待室）、</w:t>
      </w:r>
      <w:r w:rsidR="00225C53">
        <w:rPr>
          <w:rFonts w:ascii="仿宋" w:eastAsia="仿宋" w:hAnsi="仿宋" w:hint="eastAsia"/>
          <w:sz w:val="32"/>
          <w:szCs w:val="32"/>
        </w:rPr>
        <w:t>财务室、</w:t>
      </w:r>
      <w:r>
        <w:rPr>
          <w:rFonts w:ascii="仿宋" w:eastAsia="仿宋" w:hAnsi="仿宋" w:hint="eastAsia"/>
          <w:sz w:val="32"/>
          <w:szCs w:val="32"/>
        </w:rPr>
        <w:t>档案室等，办公区域整洁干净，功能设置完备，</w:t>
      </w:r>
      <w:r>
        <w:rPr>
          <w:rFonts w:ascii="仿宋" w:eastAsia="仿宋" w:hAnsi="仿宋" w:cs="FangSong_GB2312-Identity-H" w:hint="eastAsia"/>
          <w:kern w:val="0"/>
          <w:sz w:val="32"/>
          <w:szCs w:val="32"/>
        </w:rPr>
        <w:t>物品摆放整齐有序</w:t>
      </w:r>
      <w:r>
        <w:rPr>
          <w:rFonts w:ascii="仿宋" w:eastAsia="仿宋" w:hAnsi="仿宋" w:hint="eastAsia"/>
          <w:sz w:val="32"/>
          <w:szCs w:val="32"/>
        </w:rPr>
        <w:t>。设立党组织的，要有党员活动室。</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（三）</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律师事务所办公场所要有满足全所人员同时办公情况下所需的空间位置</w:t>
      </w:r>
      <w:r w:rsidR="00EC771D" w:rsidRPr="00127AD4">
        <w:rPr>
          <w:rFonts w:ascii="仿宋" w:eastAsia="仿宋" w:hAnsi="仿宋" w:cs="FangSong_GB2312-Identity-H" w:hint="eastAsia"/>
          <w:kern w:val="0"/>
          <w:sz w:val="32"/>
          <w:szCs w:val="32"/>
        </w:rPr>
        <w:t>（兼职律师除外）</w:t>
      </w:r>
      <w:r>
        <w:rPr>
          <w:rFonts w:ascii="仿宋" w:eastAsia="仿宋" w:hAnsi="仿宋" w:cs="FangSong_GB2312-Identity-H" w:hint="eastAsia"/>
          <w:kern w:val="0"/>
          <w:sz w:val="32"/>
          <w:szCs w:val="32"/>
        </w:rPr>
        <w:t>，</w:t>
      </w:r>
      <w:r w:rsidR="00127AD4" w:rsidRPr="00BA50A1">
        <w:rPr>
          <w:rFonts w:ascii="仿宋" w:eastAsia="仿宋" w:hAnsi="仿宋" w:cs="FangSong_GB2312-Identity-H" w:hint="eastAsia"/>
          <w:kern w:val="0"/>
          <w:sz w:val="32"/>
          <w:szCs w:val="32"/>
        </w:rPr>
        <w:t>原则上</w:t>
      </w:r>
      <w:r>
        <w:rPr>
          <w:rFonts w:ascii="仿宋" w:eastAsia="仿宋" w:hAnsi="仿宋" w:cs="FangSong_GB2312-Identity-H" w:hint="eastAsia"/>
          <w:kern w:val="0"/>
          <w:sz w:val="32"/>
          <w:szCs w:val="32"/>
        </w:rPr>
        <w:t>每人要有独立的办公桌椅和必要的办公电脑等。</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（四）</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律师事务所前台附近显眼位置应当张贴公示栏，公示栏包括但不限于以下内容：附有照片的执业律师信息、律师服务收费办法</w:t>
      </w:r>
      <w:r>
        <w:rPr>
          <w:rFonts w:ascii="仿宋" w:eastAsia="仿宋" w:hAnsi="仿宋" w:hint="eastAsia"/>
          <w:sz w:val="32"/>
          <w:szCs w:val="32"/>
        </w:rPr>
        <w:t>、服务承诺、投诉监督电话</w:t>
      </w:r>
      <w:r>
        <w:rPr>
          <w:rFonts w:ascii="仿宋" w:eastAsia="仿宋" w:hAnsi="仿宋" w:cs="FangSong_GB2312-Identity-H" w:hint="eastAsia"/>
          <w:kern w:val="0"/>
          <w:sz w:val="32"/>
          <w:szCs w:val="32"/>
        </w:rPr>
        <w:t>等。设立党组织的，应因地制宜张贴党建工作宣传栏。</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（五）</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律师事务所档案室配备专用档案柜及防火、防虫、防潮设施，室内保持清洁、整齐、通风。办案卷宗及相关资料必须存放在律师事务所档案室。</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（六）</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接待室应配备座椅、饮水机、纸杯、纸笔等。</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（七）</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律师事务所的印鉴、合同、介绍信、票据、财物等必须存放在律师事务所安全的地方，并由专人负责保管。存放地方应符合安全性要求，如配备保险柜、防盗门窗等设备。</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（八）</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律师事务所应配备必要的办公设施，如配置电话、复印机、传真机、打印机、空调等。</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（九）</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律师事务所办公场所必须符合安全要求，并根据消防要求，配备必要的消防设施，如灭火器、防毒面具、逃生指引</w:t>
      </w:r>
      <w:r>
        <w:rPr>
          <w:rFonts w:ascii="仿宋" w:eastAsia="仿宋" w:hAnsi="仿宋" w:cs="FangSong_GB2312-Identity-H" w:hint="eastAsia"/>
          <w:kern w:val="0"/>
          <w:sz w:val="32"/>
          <w:szCs w:val="32"/>
        </w:rPr>
        <w:lastRenderedPageBreak/>
        <w:t>牌等。</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（十）</w:t>
      </w:r>
      <w:r w:rsidR="00CB2656">
        <w:rPr>
          <w:rFonts w:ascii="仿宋" w:eastAsia="仿宋" w:hAnsi="仿宋" w:cs="FangSong_GB2312-Identity-H" w:hint="eastAsia"/>
          <w:kern w:val="0"/>
          <w:sz w:val="32"/>
          <w:szCs w:val="32"/>
        </w:rPr>
        <w:t xml:space="preserve"> </w:t>
      </w:r>
      <w:r w:rsidR="00225C53">
        <w:rPr>
          <w:rFonts w:ascii="仿宋" w:eastAsia="仿宋" w:hAnsi="仿宋" w:cs="FangSong_GB2312-Identity-H" w:hint="eastAsia"/>
          <w:kern w:val="0"/>
          <w:sz w:val="32"/>
          <w:szCs w:val="32"/>
        </w:rPr>
        <w:t>如在办公场所</w:t>
      </w:r>
      <w:r>
        <w:rPr>
          <w:rFonts w:ascii="仿宋" w:eastAsia="仿宋" w:hAnsi="仿宋" w:cs="FangSong_GB2312-Identity-H" w:hint="eastAsia"/>
          <w:kern w:val="0"/>
          <w:sz w:val="32"/>
          <w:szCs w:val="32"/>
        </w:rPr>
        <w:t>播放音乐的，所播放的音乐应当是健康、积极、向上的；不宜在</w:t>
      </w:r>
      <w:r w:rsidR="00225C53">
        <w:rPr>
          <w:rFonts w:ascii="仿宋" w:eastAsia="仿宋" w:hAnsi="仿宋" w:cs="FangSong_GB2312-Identity-H" w:hint="eastAsia"/>
          <w:kern w:val="0"/>
          <w:sz w:val="32"/>
          <w:szCs w:val="32"/>
        </w:rPr>
        <w:t>办公场所内</w:t>
      </w:r>
      <w:r>
        <w:rPr>
          <w:rFonts w:ascii="仿宋" w:eastAsia="仿宋" w:hAnsi="仿宋" w:cs="FangSong_GB2312-Identity-H" w:hint="eastAsia"/>
          <w:kern w:val="0"/>
          <w:sz w:val="32"/>
          <w:szCs w:val="32"/>
        </w:rPr>
        <w:t>播放带有明显宗教性质的音乐或者其他与律师执业不相</w:t>
      </w:r>
      <w:r w:rsidR="00225C53">
        <w:rPr>
          <w:rFonts w:ascii="仿宋" w:eastAsia="仿宋" w:hAnsi="仿宋" w:cs="FangSong_GB2312-Identity-H" w:hint="eastAsia"/>
          <w:kern w:val="0"/>
          <w:sz w:val="32"/>
          <w:szCs w:val="32"/>
        </w:rPr>
        <w:t>符</w:t>
      </w:r>
      <w:r>
        <w:rPr>
          <w:rFonts w:ascii="仿宋" w:eastAsia="仿宋" w:hAnsi="仿宋" w:cs="FangSong_GB2312-Identity-H" w:hint="eastAsia"/>
          <w:kern w:val="0"/>
          <w:sz w:val="32"/>
          <w:szCs w:val="32"/>
        </w:rPr>
        <w:t>的音乐。</w:t>
      </w:r>
    </w:p>
    <w:p w:rsidR="00B60979" w:rsidRDefault="006C5FA2" w:rsidP="00646799">
      <w:pPr>
        <w:autoSpaceDE w:val="0"/>
        <w:autoSpaceDN w:val="0"/>
        <w:adjustRightInd w:val="0"/>
        <w:spacing w:line="560" w:lineRule="exact"/>
        <w:ind w:firstLineChars="200" w:firstLine="643"/>
        <w:rPr>
          <w:rFonts w:ascii="仿宋" w:eastAsia="仿宋" w:hAnsi="仿宋" w:cs="FangSong_GB2312-Identity-H"/>
          <w:kern w:val="0"/>
          <w:sz w:val="32"/>
          <w:szCs w:val="32"/>
        </w:rPr>
      </w:pPr>
      <w:r>
        <w:rPr>
          <w:rFonts w:ascii="仿宋" w:eastAsia="仿宋" w:hAnsi="仿宋" w:cs="FangSong_GB2312-Identity-H" w:hint="eastAsia"/>
          <w:b/>
          <w:kern w:val="0"/>
          <w:sz w:val="32"/>
          <w:szCs w:val="32"/>
        </w:rPr>
        <w:t>第六条</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不得</w:t>
      </w:r>
      <w:r w:rsidR="00CA7B86">
        <w:rPr>
          <w:rFonts w:ascii="仿宋" w:eastAsia="仿宋" w:hAnsi="仿宋" w:cs="FangSong_GB2312-Identity-H" w:hint="eastAsia"/>
          <w:kern w:val="0"/>
          <w:sz w:val="32"/>
          <w:szCs w:val="32"/>
        </w:rPr>
        <w:t>在办公场所内</w:t>
      </w:r>
      <w:r>
        <w:rPr>
          <w:rFonts w:ascii="仿宋" w:eastAsia="仿宋" w:hAnsi="仿宋" w:cs="FangSong_GB2312-Identity-H" w:hint="eastAsia"/>
          <w:kern w:val="0"/>
          <w:sz w:val="32"/>
          <w:szCs w:val="32"/>
        </w:rPr>
        <w:t>摆放神龛、神台，不得供奉佛像、神像、菩萨塑像、关公塑像，不得烧香礼佛、做礼拜，</w:t>
      </w:r>
      <w:r w:rsidR="00D850F0" w:rsidRPr="00D850F0">
        <w:rPr>
          <w:rFonts w:ascii="仿宋" w:eastAsia="仿宋" w:hAnsi="仿宋" w:cs="FangSong_GB2312-Identity-H" w:hint="eastAsia"/>
          <w:kern w:val="0"/>
          <w:sz w:val="32"/>
          <w:szCs w:val="32"/>
        </w:rPr>
        <w:t>不得举办任何形式的法事、带有宗教性质以及其他与律师作为法治工作者身份不符的活动或仪式</w:t>
      </w:r>
      <w:r w:rsidR="00584F89">
        <w:rPr>
          <w:rFonts w:ascii="仿宋" w:eastAsia="仿宋" w:hAnsi="仿宋" w:cs="FangSong_GB2312-Identity-H" w:hint="eastAsia"/>
          <w:kern w:val="0"/>
          <w:sz w:val="32"/>
          <w:szCs w:val="32"/>
        </w:rPr>
        <w:t>，</w:t>
      </w:r>
      <w:r w:rsidR="00584F89" w:rsidRPr="00CB2656">
        <w:rPr>
          <w:rFonts w:ascii="仿宋" w:eastAsia="仿宋" w:hAnsi="仿宋" w:cs="FangSong_GB2312-Identity-H" w:hint="eastAsia"/>
          <w:kern w:val="0"/>
          <w:sz w:val="32"/>
          <w:szCs w:val="32"/>
        </w:rPr>
        <w:t>不得举办违反公序良俗的活动，</w:t>
      </w:r>
      <w:r w:rsidR="004E6F65" w:rsidRPr="00CB2656">
        <w:rPr>
          <w:rFonts w:ascii="仿宋" w:eastAsia="仿宋" w:hAnsi="仿宋" w:cs="FangSong_GB2312-Identity-H" w:hint="eastAsia"/>
          <w:kern w:val="0"/>
          <w:sz w:val="32"/>
          <w:szCs w:val="32"/>
        </w:rPr>
        <w:t>不得从事</w:t>
      </w:r>
      <w:r w:rsidR="00584F89" w:rsidRPr="00CB2656">
        <w:rPr>
          <w:rFonts w:ascii="仿宋" w:eastAsia="仿宋" w:hAnsi="仿宋" w:cs="FangSong_GB2312-Identity-H" w:hint="eastAsia"/>
          <w:kern w:val="0"/>
          <w:sz w:val="32"/>
          <w:szCs w:val="32"/>
        </w:rPr>
        <w:t>法律、法规和规章禁止的其他行为</w:t>
      </w:r>
      <w:r w:rsidRPr="00CB2656">
        <w:rPr>
          <w:rFonts w:ascii="仿宋" w:eastAsia="仿宋" w:hAnsi="仿宋" w:cs="FangSong_GB2312-Identity-H" w:hint="eastAsia"/>
          <w:kern w:val="0"/>
          <w:sz w:val="32"/>
          <w:szCs w:val="32"/>
        </w:rPr>
        <w:t>。</w:t>
      </w:r>
    </w:p>
    <w:p w:rsidR="00B60979" w:rsidRDefault="006C5FA2" w:rsidP="00646799">
      <w:pPr>
        <w:autoSpaceDE w:val="0"/>
        <w:autoSpaceDN w:val="0"/>
        <w:adjustRightInd w:val="0"/>
        <w:spacing w:line="560" w:lineRule="exact"/>
        <w:ind w:firstLineChars="200" w:firstLine="643"/>
        <w:rPr>
          <w:rFonts w:ascii="仿宋" w:eastAsia="仿宋" w:hAnsi="仿宋" w:cs="FangSong_GB2312-Identity-H"/>
          <w:kern w:val="0"/>
          <w:sz w:val="32"/>
          <w:szCs w:val="32"/>
        </w:rPr>
      </w:pPr>
      <w:r>
        <w:rPr>
          <w:rFonts w:ascii="仿宋" w:eastAsia="仿宋" w:hAnsi="仿宋" w:cs="FangSong_GB2312-Identity-H" w:hint="eastAsia"/>
          <w:b/>
          <w:kern w:val="0"/>
          <w:sz w:val="32"/>
          <w:szCs w:val="32"/>
        </w:rPr>
        <w:t>第七条</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律师事务所</w:t>
      </w:r>
      <w:r w:rsidR="00646777">
        <w:rPr>
          <w:rFonts w:ascii="仿宋" w:eastAsia="仿宋" w:hAnsi="仿宋" w:cs="FangSong_GB2312-Identity-H" w:hint="eastAsia"/>
          <w:kern w:val="0"/>
          <w:sz w:val="32"/>
          <w:szCs w:val="32"/>
        </w:rPr>
        <w:t>办公场所</w:t>
      </w:r>
      <w:r>
        <w:rPr>
          <w:rFonts w:ascii="仿宋" w:eastAsia="仿宋" w:hAnsi="仿宋" w:cs="FangSong_GB2312-Identity-H" w:hint="eastAsia"/>
          <w:kern w:val="0"/>
          <w:sz w:val="32"/>
          <w:szCs w:val="32"/>
        </w:rPr>
        <w:t>存在安全隐患，或者不符合上述规范要求的，一经发现，必须限期整改。拒不整改或整改不到位的，视情节轻重作以下相应处理：</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（一）取消律师事务所及其执业律师参评律师协会</w:t>
      </w:r>
      <w:r w:rsidR="008005C0">
        <w:rPr>
          <w:rFonts w:ascii="仿宋" w:eastAsia="仿宋" w:hAnsi="仿宋" w:cs="FangSong_GB2312-Identity-H" w:hint="eastAsia"/>
          <w:kern w:val="0"/>
          <w:sz w:val="32"/>
          <w:szCs w:val="32"/>
        </w:rPr>
        <w:t>相关</w:t>
      </w:r>
      <w:r>
        <w:rPr>
          <w:rFonts w:ascii="仿宋" w:eastAsia="仿宋" w:hAnsi="仿宋" w:cs="FangSong_GB2312-Identity-H" w:hint="eastAsia"/>
          <w:kern w:val="0"/>
          <w:sz w:val="32"/>
          <w:szCs w:val="32"/>
        </w:rPr>
        <w:t>奖项的资格；对律师事务所已取得的</w:t>
      </w:r>
      <w:r w:rsidR="008005C0">
        <w:rPr>
          <w:rFonts w:ascii="仿宋" w:eastAsia="仿宋" w:hAnsi="仿宋" w:cs="FangSong_GB2312-Identity-H" w:hint="eastAsia"/>
          <w:kern w:val="0"/>
          <w:sz w:val="32"/>
          <w:szCs w:val="32"/>
        </w:rPr>
        <w:t>相关</w:t>
      </w:r>
      <w:r>
        <w:rPr>
          <w:rFonts w:ascii="仿宋" w:eastAsia="仿宋" w:hAnsi="仿宋" w:cs="FangSong_GB2312-Identity-H" w:hint="eastAsia"/>
          <w:kern w:val="0"/>
          <w:sz w:val="32"/>
          <w:szCs w:val="32"/>
        </w:rPr>
        <w:t>荣誉，作撤销处理。</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（二）律师协会</w:t>
      </w:r>
      <w:r>
        <w:rPr>
          <w:rFonts w:ascii="仿宋" w:eastAsia="仿宋" w:hAnsi="仿宋" w:hint="eastAsia"/>
          <w:sz w:val="32"/>
          <w:szCs w:val="32"/>
        </w:rPr>
        <w:t>依据《律师协会会员违规行为处分规则（试行）》等规定</w:t>
      </w:r>
      <w:r>
        <w:rPr>
          <w:rFonts w:ascii="仿宋" w:eastAsia="仿宋" w:hAnsi="仿宋" w:cs="FangSong_GB2312-Identity-H" w:hint="eastAsia"/>
          <w:kern w:val="0"/>
          <w:sz w:val="32"/>
          <w:szCs w:val="32"/>
        </w:rPr>
        <w:t>作出行业处分。</w:t>
      </w:r>
    </w:p>
    <w:p w:rsidR="00B60979" w:rsidRDefault="006C5FA2"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r>
        <w:rPr>
          <w:rFonts w:ascii="仿宋" w:eastAsia="仿宋" w:hAnsi="仿宋" w:cs="FangSong_GB2312-Identity-H" w:hint="eastAsia"/>
          <w:kern w:val="0"/>
          <w:sz w:val="32"/>
          <w:szCs w:val="32"/>
        </w:rPr>
        <w:t>（三）提请司法行政机关</w:t>
      </w:r>
      <w:r w:rsidR="008168D2">
        <w:rPr>
          <w:rFonts w:ascii="仿宋" w:eastAsia="仿宋" w:hAnsi="仿宋" w:cs="FangSong_GB2312-Identity-H" w:hint="eastAsia"/>
          <w:kern w:val="0"/>
          <w:sz w:val="32"/>
          <w:szCs w:val="32"/>
        </w:rPr>
        <w:t>进行调查处理</w:t>
      </w:r>
      <w:r>
        <w:rPr>
          <w:rFonts w:ascii="仿宋" w:eastAsia="仿宋" w:hAnsi="仿宋" w:cs="FangSong_GB2312-Identity-H" w:hint="eastAsia"/>
          <w:kern w:val="0"/>
          <w:sz w:val="32"/>
          <w:szCs w:val="32"/>
        </w:rPr>
        <w:t>。</w:t>
      </w:r>
    </w:p>
    <w:p w:rsidR="00B60979" w:rsidRDefault="006C5FA2" w:rsidP="00646799">
      <w:pPr>
        <w:autoSpaceDE w:val="0"/>
        <w:autoSpaceDN w:val="0"/>
        <w:adjustRightInd w:val="0"/>
        <w:spacing w:line="560" w:lineRule="exact"/>
        <w:ind w:firstLineChars="200" w:firstLine="643"/>
        <w:rPr>
          <w:rFonts w:ascii="仿宋" w:eastAsia="仿宋" w:hAnsi="仿宋" w:cs="FangSong_GB2312-Identity-H"/>
          <w:kern w:val="0"/>
          <w:sz w:val="32"/>
          <w:szCs w:val="32"/>
        </w:rPr>
      </w:pPr>
      <w:r>
        <w:rPr>
          <w:rFonts w:ascii="仿宋" w:eastAsia="仿宋" w:hAnsi="仿宋" w:cs="FangSong_GB2312-Identity-H" w:hint="eastAsia"/>
          <w:b/>
          <w:kern w:val="0"/>
          <w:sz w:val="32"/>
          <w:szCs w:val="32"/>
        </w:rPr>
        <w:t>第八条</w:t>
      </w:r>
      <w:r w:rsidR="00CB2656">
        <w:rPr>
          <w:rFonts w:ascii="仿宋" w:eastAsia="仿宋" w:hAnsi="仿宋" w:cs="FangSong_GB2312-Identity-H" w:hint="eastAsia"/>
          <w:kern w:val="0"/>
          <w:sz w:val="32"/>
          <w:szCs w:val="32"/>
        </w:rPr>
        <w:t xml:space="preserve"> </w:t>
      </w:r>
      <w:r>
        <w:rPr>
          <w:rFonts w:ascii="仿宋" w:eastAsia="仿宋" w:hAnsi="仿宋" w:cs="FangSong_GB2312-Identity-H" w:hint="eastAsia"/>
          <w:kern w:val="0"/>
          <w:sz w:val="32"/>
          <w:szCs w:val="32"/>
        </w:rPr>
        <w:t>本</w:t>
      </w:r>
      <w:r w:rsidR="00646777">
        <w:rPr>
          <w:rFonts w:ascii="仿宋" w:eastAsia="仿宋" w:hAnsi="仿宋" w:cs="FangSong_GB2312-Identity-H" w:hint="eastAsia"/>
          <w:kern w:val="0"/>
          <w:sz w:val="32"/>
          <w:szCs w:val="32"/>
        </w:rPr>
        <w:t>规定</w:t>
      </w:r>
      <w:r>
        <w:rPr>
          <w:rFonts w:ascii="仿宋" w:eastAsia="仿宋" w:hAnsi="仿宋" w:cs="FangSong_GB2312-Identity-H" w:hint="eastAsia"/>
          <w:kern w:val="0"/>
          <w:sz w:val="32"/>
          <w:szCs w:val="32"/>
        </w:rPr>
        <w:t>由</w:t>
      </w:r>
      <w:r w:rsidR="006C2262">
        <w:rPr>
          <w:rFonts w:ascii="仿宋" w:eastAsia="仿宋" w:hAnsi="仿宋" w:cs="FangSong_GB2312-Identity-H" w:hint="eastAsia"/>
          <w:kern w:val="0"/>
          <w:sz w:val="32"/>
          <w:szCs w:val="32"/>
        </w:rPr>
        <w:t>本会</w:t>
      </w:r>
      <w:r>
        <w:rPr>
          <w:rFonts w:ascii="仿宋" w:eastAsia="仿宋" w:hAnsi="仿宋" w:cs="FangSong_GB2312-Identity-H" w:hint="eastAsia"/>
          <w:kern w:val="0"/>
          <w:sz w:val="32"/>
          <w:szCs w:val="32"/>
        </w:rPr>
        <w:t>理事会制定和修改，</w:t>
      </w:r>
      <w:r w:rsidR="006C2262">
        <w:rPr>
          <w:rFonts w:ascii="仿宋" w:eastAsia="仿宋" w:hAnsi="仿宋" w:cs="FangSong_GB2312-Identity-H" w:hint="eastAsia"/>
          <w:kern w:val="0"/>
          <w:sz w:val="32"/>
          <w:szCs w:val="32"/>
        </w:rPr>
        <w:t>由</w:t>
      </w:r>
      <w:r>
        <w:rPr>
          <w:rFonts w:ascii="仿宋" w:eastAsia="仿宋" w:hAnsi="仿宋" w:cs="FangSong_GB2312-Identity-H" w:hint="eastAsia"/>
          <w:kern w:val="0"/>
          <w:sz w:val="32"/>
          <w:szCs w:val="32"/>
        </w:rPr>
        <w:t>常务理事负责解释。</w:t>
      </w:r>
    </w:p>
    <w:p w:rsidR="00B60979" w:rsidRDefault="006C5FA2" w:rsidP="00646799">
      <w:pPr>
        <w:autoSpaceDE w:val="0"/>
        <w:autoSpaceDN w:val="0"/>
        <w:adjustRightInd w:val="0"/>
        <w:spacing w:line="560" w:lineRule="exact"/>
        <w:ind w:firstLineChars="200" w:firstLine="643"/>
        <w:rPr>
          <w:rFonts w:ascii="仿宋" w:eastAsia="仿宋" w:hAnsi="仿宋" w:cs="FangSong_GB2312-Identity-H"/>
          <w:kern w:val="0"/>
          <w:sz w:val="32"/>
          <w:szCs w:val="32"/>
        </w:rPr>
      </w:pPr>
      <w:r>
        <w:rPr>
          <w:rFonts w:ascii="仿宋" w:eastAsia="仿宋" w:hAnsi="仿宋" w:cs="FangSong_GB2312-Identity-H" w:hint="eastAsia"/>
          <w:b/>
          <w:kern w:val="0"/>
          <w:sz w:val="32"/>
          <w:szCs w:val="32"/>
        </w:rPr>
        <w:t>第九条</w:t>
      </w:r>
      <w:r w:rsidR="00CB2656">
        <w:rPr>
          <w:rFonts w:ascii="仿宋" w:eastAsia="仿宋" w:hAnsi="仿宋" w:cs="FangSong_GB2312-Identity-H" w:hint="eastAsia"/>
          <w:kern w:val="0"/>
          <w:sz w:val="32"/>
          <w:szCs w:val="32"/>
        </w:rPr>
        <w:t xml:space="preserve"> </w:t>
      </w:r>
      <w:r w:rsidR="00646777">
        <w:rPr>
          <w:rFonts w:ascii="仿宋" w:eastAsia="仿宋" w:hAnsi="仿宋" w:cs="FangSong_GB2312-Identity-H" w:hint="eastAsia"/>
          <w:kern w:val="0"/>
          <w:sz w:val="32"/>
          <w:szCs w:val="32"/>
        </w:rPr>
        <w:t>本规定</w:t>
      </w:r>
      <w:r>
        <w:rPr>
          <w:rFonts w:ascii="仿宋" w:eastAsia="仿宋" w:hAnsi="仿宋" w:cs="FangSong_GB2312-Identity-H" w:hint="eastAsia"/>
          <w:kern w:val="0"/>
          <w:sz w:val="32"/>
          <w:szCs w:val="32"/>
        </w:rPr>
        <w:t>自</w:t>
      </w:r>
      <w:r w:rsidR="006C2262">
        <w:rPr>
          <w:rFonts w:ascii="仿宋" w:eastAsia="仿宋" w:hAnsi="仿宋" w:cs="FangSong_GB2312-Identity-H" w:hint="eastAsia"/>
          <w:kern w:val="0"/>
          <w:sz w:val="32"/>
          <w:szCs w:val="32"/>
        </w:rPr>
        <w:t>通过</w:t>
      </w:r>
      <w:r>
        <w:rPr>
          <w:rFonts w:ascii="仿宋" w:eastAsia="仿宋" w:hAnsi="仿宋" w:cs="FangSong_GB2312-Identity-H" w:hint="eastAsia"/>
          <w:kern w:val="0"/>
          <w:sz w:val="32"/>
          <w:szCs w:val="32"/>
        </w:rPr>
        <w:t>之日起施行。</w:t>
      </w:r>
    </w:p>
    <w:p w:rsidR="00B60979" w:rsidRDefault="00B60979" w:rsidP="00646799">
      <w:pPr>
        <w:autoSpaceDE w:val="0"/>
        <w:autoSpaceDN w:val="0"/>
        <w:adjustRightInd w:val="0"/>
        <w:spacing w:line="560" w:lineRule="exact"/>
        <w:ind w:firstLineChars="200" w:firstLine="640"/>
        <w:rPr>
          <w:rFonts w:ascii="仿宋" w:eastAsia="仿宋" w:hAnsi="仿宋" w:cs="FangSong_GB2312-Identity-H"/>
          <w:kern w:val="0"/>
          <w:sz w:val="32"/>
          <w:szCs w:val="32"/>
        </w:rPr>
      </w:pPr>
    </w:p>
    <w:p w:rsidR="00235C8F" w:rsidRPr="00646777" w:rsidRDefault="00235C8F" w:rsidP="00646799">
      <w:pPr>
        <w:spacing w:line="560" w:lineRule="exact"/>
        <w:ind w:firstLineChars="200" w:firstLine="640"/>
        <w:rPr>
          <w:rFonts w:ascii="仿宋_GB2312" w:eastAsia="仿宋_GB2312" w:hAnsi="仿宋"/>
          <w:sz w:val="32"/>
          <w:szCs w:val="32"/>
        </w:rPr>
      </w:pPr>
    </w:p>
    <w:sectPr w:rsidR="00235C8F" w:rsidRPr="00646777" w:rsidSect="00537AFA">
      <w:footerReference w:type="even" r:id="rId7"/>
      <w:footerReference w:type="default" r:id="rId8"/>
      <w:pgSz w:w="11906" w:h="16838"/>
      <w:pgMar w:top="2098" w:right="1474" w:bottom="1985" w:left="1588" w:header="851" w:footer="1587"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A5C" w:rsidRDefault="00E97A5C">
      <w:r>
        <w:separator/>
      </w:r>
    </w:p>
  </w:endnote>
  <w:endnote w:type="continuationSeparator" w:id="0">
    <w:p w:rsidR="00E97A5C" w:rsidRDefault="00E97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FangSong_GB2312-Identity-H">
    <w:altName w:val="等线"/>
    <w:charset w:val="86"/>
    <w:family w:val="auto"/>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588166"/>
      <w:docPartObj>
        <w:docPartGallery w:val="Page Numbers (Bottom of Page)"/>
        <w:docPartUnique/>
      </w:docPartObj>
    </w:sdtPr>
    <w:sdtEndPr>
      <w:rPr>
        <w:rFonts w:ascii="宋体" w:eastAsia="宋体" w:hAnsi="宋体"/>
        <w:sz w:val="28"/>
        <w:szCs w:val="28"/>
      </w:rPr>
    </w:sdtEndPr>
    <w:sdtContent>
      <w:p w:rsidR="009C4F9C" w:rsidRPr="009C4F9C" w:rsidRDefault="009C4F9C" w:rsidP="00537AFA">
        <w:pPr>
          <w:pStyle w:val="a3"/>
          <w:ind w:leftChars="100" w:left="210"/>
          <w:rPr>
            <w:rFonts w:ascii="宋体" w:eastAsia="宋体" w:hAnsi="宋体"/>
            <w:sz w:val="28"/>
            <w:szCs w:val="28"/>
          </w:rPr>
        </w:pPr>
        <w:r w:rsidRPr="009C4F9C">
          <w:rPr>
            <w:rFonts w:ascii="宋体" w:eastAsia="宋体" w:hAnsi="宋体"/>
            <w:sz w:val="28"/>
            <w:szCs w:val="28"/>
          </w:rPr>
          <w:fldChar w:fldCharType="begin"/>
        </w:r>
        <w:r w:rsidRPr="009C4F9C">
          <w:rPr>
            <w:rFonts w:ascii="宋体" w:eastAsia="宋体" w:hAnsi="宋体"/>
            <w:sz w:val="28"/>
            <w:szCs w:val="28"/>
          </w:rPr>
          <w:instrText>PAGE   \* MERGEFORMAT</w:instrText>
        </w:r>
        <w:r w:rsidRPr="009C4F9C">
          <w:rPr>
            <w:rFonts w:ascii="宋体" w:eastAsia="宋体" w:hAnsi="宋体"/>
            <w:sz w:val="28"/>
            <w:szCs w:val="28"/>
          </w:rPr>
          <w:fldChar w:fldCharType="separate"/>
        </w:r>
        <w:r w:rsidR="00A73E2F" w:rsidRPr="00A73E2F">
          <w:rPr>
            <w:rFonts w:ascii="宋体" w:eastAsia="宋体" w:hAnsi="宋体"/>
            <w:noProof/>
            <w:sz w:val="28"/>
            <w:szCs w:val="28"/>
            <w:lang w:val="zh-CN"/>
          </w:rPr>
          <w:t>-</w:t>
        </w:r>
        <w:r w:rsidR="00A73E2F">
          <w:rPr>
            <w:rFonts w:ascii="宋体" w:eastAsia="宋体" w:hAnsi="宋体"/>
            <w:noProof/>
            <w:sz w:val="28"/>
            <w:szCs w:val="28"/>
          </w:rPr>
          <w:t xml:space="preserve"> 2 -</w:t>
        </w:r>
        <w:r w:rsidRPr="009C4F9C">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350961"/>
      <w:docPartObj>
        <w:docPartGallery w:val="Page Numbers (Bottom of Page)"/>
        <w:docPartUnique/>
      </w:docPartObj>
    </w:sdtPr>
    <w:sdtEndPr>
      <w:rPr>
        <w:rFonts w:ascii="宋体" w:eastAsia="宋体" w:hAnsi="宋体"/>
        <w:sz w:val="28"/>
        <w:szCs w:val="28"/>
      </w:rPr>
    </w:sdtEndPr>
    <w:sdtContent>
      <w:p w:rsidR="00B60979" w:rsidRPr="00C73EF3" w:rsidRDefault="009C4F9C" w:rsidP="00537AFA">
        <w:pPr>
          <w:pStyle w:val="a3"/>
          <w:ind w:rightChars="100" w:right="210"/>
          <w:jc w:val="right"/>
          <w:rPr>
            <w:rFonts w:ascii="宋体" w:eastAsia="宋体" w:hAnsi="宋体"/>
            <w:sz w:val="28"/>
            <w:szCs w:val="28"/>
          </w:rPr>
        </w:pPr>
        <w:r w:rsidRPr="009C4F9C">
          <w:rPr>
            <w:rFonts w:ascii="宋体" w:eastAsia="宋体" w:hAnsi="宋体"/>
            <w:sz w:val="28"/>
            <w:szCs w:val="28"/>
          </w:rPr>
          <w:fldChar w:fldCharType="begin"/>
        </w:r>
        <w:r w:rsidRPr="009C4F9C">
          <w:rPr>
            <w:rFonts w:ascii="宋体" w:eastAsia="宋体" w:hAnsi="宋体"/>
            <w:sz w:val="28"/>
            <w:szCs w:val="28"/>
          </w:rPr>
          <w:instrText>PAGE   \* MERGEFORMAT</w:instrText>
        </w:r>
        <w:r w:rsidRPr="009C4F9C">
          <w:rPr>
            <w:rFonts w:ascii="宋体" w:eastAsia="宋体" w:hAnsi="宋体"/>
            <w:sz w:val="28"/>
            <w:szCs w:val="28"/>
          </w:rPr>
          <w:fldChar w:fldCharType="separate"/>
        </w:r>
        <w:r w:rsidR="00A73E2F" w:rsidRPr="00A73E2F">
          <w:rPr>
            <w:rFonts w:ascii="宋体" w:eastAsia="宋体" w:hAnsi="宋体"/>
            <w:noProof/>
            <w:sz w:val="28"/>
            <w:szCs w:val="28"/>
            <w:lang w:val="zh-CN"/>
          </w:rPr>
          <w:t>-</w:t>
        </w:r>
        <w:r w:rsidR="00A73E2F">
          <w:rPr>
            <w:rFonts w:ascii="宋体" w:eastAsia="宋体" w:hAnsi="宋体"/>
            <w:noProof/>
            <w:sz w:val="28"/>
            <w:szCs w:val="28"/>
          </w:rPr>
          <w:t xml:space="preserve"> 1 -</w:t>
        </w:r>
        <w:r w:rsidRPr="009C4F9C">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A5C" w:rsidRDefault="00E97A5C">
      <w:r>
        <w:separator/>
      </w:r>
    </w:p>
  </w:footnote>
  <w:footnote w:type="continuationSeparator" w:id="0">
    <w:p w:rsidR="00E97A5C" w:rsidRDefault="00E97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A99"/>
    <w:rsid w:val="000041CD"/>
    <w:rsid w:val="000406FD"/>
    <w:rsid w:val="000625C5"/>
    <w:rsid w:val="00066D21"/>
    <w:rsid w:val="00067BED"/>
    <w:rsid w:val="00071E25"/>
    <w:rsid w:val="00073E6D"/>
    <w:rsid w:val="000918B5"/>
    <w:rsid w:val="000A11F0"/>
    <w:rsid w:val="000A3AED"/>
    <w:rsid w:val="000C3E19"/>
    <w:rsid w:val="000C6740"/>
    <w:rsid w:val="000D1F12"/>
    <w:rsid w:val="000E6BE7"/>
    <w:rsid w:val="001129D9"/>
    <w:rsid w:val="00127AD4"/>
    <w:rsid w:val="00151487"/>
    <w:rsid w:val="00152BDE"/>
    <w:rsid w:val="00166FB1"/>
    <w:rsid w:val="00176F14"/>
    <w:rsid w:val="001B5253"/>
    <w:rsid w:val="001E048D"/>
    <w:rsid w:val="001F1B16"/>
    <w:rsid w:val="00212800"/>
    <w:rsid w:val="002238F7"/>
    <w:rsid w:val="00225C53"/>
    <w:rsid w:val="00235C8F"/>
    <w:rsid w:val="0023698D"/>
    <w:rsid w:val="00236A0D"/>
    <w:rsid w:val="00243AF5"/>
    <w:rsid w:val="00245B54"/>
    <w:rsid w:val="00255D4E"/>
    <w:rsid w:val="002574B0"/>
    <w:rsid w:val="00260A6F"/>
    <w:rsid w:val="0027324E"/>
    <w:rsid w:val="00275D2E"/>
    <w:rsid w:val="00276B19"/>
    <w:rsid w:val="002806E4"/>
    <w:rsid w:val="00281DB5"/>
    <w:rsid w:val="00296D36"/>
    <w:rsid w:val="002A7F01"/>
    <w:rsid w:val="002C643E"/>
    <w:rsid w:val="002D5AD7"/>
    <w:rsid w:val="00307DDB"/>
    <w:rsid w:val="00317A31"/>
    <w:rsid w:val="003327EB"/>
    <w:rsid w:val="00333990"/>
    <w:rsid w:val="003403EE"/>
    <w:rsid w:val="003655EE"/>
    <w:rsid w:val="00373047"/>
    <w:rsid w:val="00384601"/>
    <w:rsid w:val="003A3492"/>
    <w:rsid w:val="003A6C83"/>
    <w:rsid w:val="003B391B"/>
    <w:rsid w:val="003B5790"/>
    <w:rsid w:val="003C7818"/>
    <w:rsid w:val="00405717"/>
    <w:rsid w:val="0041616E"/>
    <w:rsid w:val="00416EEA"/>
    <w:rsid w:val="00416FEC"/>
    <w:rsid w:val="004172A5"/>
    <w:rsid w:val="004516C8"/>
    <w:rsid w:val="00452084"/>
    <w:rsid w:val="00453844"/>
    <w:rsid w:val="00463153"/>
    <w:rsid w:val="004706CC"/>
    <w:rsid w:val="00483AFA"/>
    <w:rsid w:val="004965B1"/>
    <w:rsid w:val="004A5202"/>
    <w:rsid w:val="004B3305"/>
    <w:rsid w:val="004C0552"/>
    <w:rsid w:val="004C6C8A"/>
    <w:rsid w:val="004D241F"/>
    <w:rsid w:val="004E6F65"/>
    <w:rsid w:val="00537AFA"/>
    <w:rsid w:val="005534C6"/>
    <w:rsid w:val="00560B47"/>
    <w:rsid w:val="005810E8"/>
    <w:rsid w:val="00584F89"/>
    <w:rsid w:val="005957D4"/>
    <w:rsid w:val="005A30F0"/>
    <w:rsid w:val="005D3AE9"/>
    <w:rsid w:val="005D4B0B"/>
    <w:rsid w:val="005F2333"/>
    <w:rsid w:val="005F3B5D"/>
    <w:rsid w:val="00602EEE"/>
    <w:rsid w:val="00615DDC"/>
    <w:rsid w:val="006160AE"/>
    <w:rsid w:val="00646777"/>
    <w:rsid w:val="00646799"/>
    <w:rsid w:val="006524B2"/>
    <w:rsid w:val="00664E4C"/>
    <w:rsid w:val="00666A83"/>
    <w:rsid w:val="00672CBB"/>
    <w:rsid w:val="00672DC6"/>
    <w:rsid w:val="00682F2E"/>
    <w:rsid w:val="00684CE6"/>
    <w:rsid w:val="00691AC1"/>
    <w:rsid w:val="006C03F2"/>
    <w:rsid w:val="006C2262"/>
    <w:rsid w:val="006C5FA2"/>
    <w:rsid w:val="006E4704"/>
    <w:rsid w:val="006E7BC6"/>
    <w:rsid w:val="006F66C0"/>
    <w:rsid w:val="00711151"/>
    <w:rsid w:val="00713406"/>
    <w:rsid w:val="00722411"/>
    <w:rsid w:val="007370C7"/>
    <w:rsid w:val="0073782B"/>
    <w:rsid w:val="00740A2C"/>
    <w:rsid w:val="00756BEF"/>
    <w:rsid w:val="00767849"/>
    <w:rsid w:val="00772AA5"/>
    <w:rsid w:val="007A0EED"/>
    <w:rsid w:val="007B01CF"/>
    <w:rsid w:val="007B34A0"/>
    <w:rsid w:val="008005C0"/>
    <w:rsid w:val="00807203"/>
    <w:rsid w:val="008101A0"/>
    <w:rsid w:val="008166D5"/>
    <w:rsid w:val="008168D2"/>
    <w:rsid w:val="00826DAE"/>
    <w:rsid w:val="00827138"/>
    <w:rsid w:val="00844711"/>
    <w:rsid w:val="008576AA"/>
    <w:rsid w:val="00857DBC"/>
    <w:rsid w:val="00867D94"/>
    <w:rsid w:val="008A2E26"/>
    <w:rsid w:val="008B4579"/>
    <w:rsid w:val="008D4987"/>
    <w:rsid w:val="008D7C8A"/>
    <w:rsid w:val="008E2E7D"/>
    <w:rsid w:val="008E46BB"/>
    <w:rsid w:val="00916DEE"/>
    <w:rsid w:val="00916FF2"/>
    <w:rsid w:val="009258E3"/>
    <w:rsid w:val="00933D8D"/>
    <w:rsid w:val="00943DA4"/>
    <w:rsid w:val="009451E5"/>
    <w:rsid w:val="00947F4C"/>
    <w:rsid w:val="009527BE"/>
    <w:rsid w:val="00954315"/>
    <w:rsid w:val="00964103"/>
    <w:rsid w:val="00972F1B"/>
    <w:rsid w:val="009946D8"/>
    <w:rsid w:val="009B4D90"/>
    <w:rsid w:val="009B7F7D"/>
    <w:rsid w:val="009C4F9C"/>
    <w:rsid w:val="009E1B7A"/>
    <w:rsid w:val="00A17AA6"/>
    <w:rsid w:val="00A21EFA"/>
    <w:rsid w:val="00A334D9"/>
    <w:rsid w:val="00A5460B"/>
    <w:rsid w:val="00A562A6"/>
    <w:rsid w:val="00A60843"/>
    <w:rsid w:val="00A6087A"/>
    <w:rsid w:val="00A60B22"/>
    <w:rsid w:val="00A61A5B"/>
    <w:rsid w:val="00A65C27"/>
    <w:rsid w:val="00A65F79"/>
    <w:rsid w:val="00A7022B"/>
    <w:rsid w:val="00A73E2F"/>
    <w:rsid w:val="00A751EC"/>
    <w:rsid w:val="00A901D6"/>
    <w:rsid w:val="00AA4824"/>
    <w:rsid w:val="00AC4E1F"/>
    <w:rsid w:val="00AC57F5"/>
    <w:rsid w:val="00AC698F"/>
    <w:rsid w:val="00AE018D"/>
    <w:rsid w:val="00AF63C2"/>
    <w:rsid w:val="00AF72C2"/>
    <w:rsid w:val="00B02E6F"/>
    <w:rsid w:val="00B36AF0"/>
    <w:rsid w:val="00B60704"/>
    <w:rsid w:val="00B60979"/>
    <w:rsid w:val="00B639A1"/>
    <w:rsid w:val="00B81F59"/>
    <w:rsid w:val="00B907DF"/>
    <w:rsid w:val="00B929E7"/>
    <w:rsid w:val="00B96E39"/>
    <w:rsid w:val="00BA50A1"/>
    <w:rsid w:val="00BB12B3"/>
    <w:rsid w:val="00BC3CA5"/>
    <w:rsid w:val="00BD5A99"/>
    <w:rsid w:val="00BE7AC4"/>
    <w:rsid w:val="00BF022D"/>
    <w:rsid w:val="00BF4AC7"/>
    <w:rsid w:val="00C17651"/>
    <w:rsid w:val="00C47DF1"/>
    <w:rsid w:val="00C50356"/>
    <w:rsid w:val="00C5132D"/>
    <w:rsid w:val="00C5222A"/>
    <w:rsid w:val="00C60D17"/>
    <w:rsid w:val="00C633A1"/>
    <w:rsid w:val="00C73EF3"/>
    <w:rsid w:val="00C87A41"/>
    <w:rsid w:val="00C93C9F"/>
    <w:rsid w:val="00CA00D0"/>
    <w:rsid w:val="00CA45BE"/>
    <w:rsid w:val="00CA7B86"/>
    <w:rsid w:val="00CB2656"/>
    <w:rsid w:val="00CB514F"/>
    <w:rsid w:val="00CC196F"/>
    <w:rsid w:val="00CC3C40"/>
    <w:rsid w:val="00CC4F8B"/>
    <w:rsid w:val="00CF50C3"/>
    <w:rsid w:val="00D02147"/>
    <w:rsid w:val="00D11FEB"/>
    <w:rsid w:val="00D228F5"/>
    <w:rsid w:val="00D26D46"/>
    <w:rsid w:val="00D5634E"/>
    <w:rsid w:val="00D66300"/>
    <w:rsid w:val="00D74AC9"/>
    <w:rsid w:val="00D74ECD"/>
    <w:rsid w:val="00D81553"/>
    <w:rsid w:val="00D830F6"/>
    <w:rsid w:val="00D850F0"/>
    <w:rsid w:val="00DD2E46"/>
    <w:rsid w:val="00DE242F"/>
    <w:rsid w:val="00DF7321"/>
    <w:rsid w:val="00E37305"/>
    <w:rsid w:val="00E751D8"/>
    <w:rsid w:val="00E82066"/>
    <w:rsid w:val="00E96D5F"/>
    <w:rsid w:val="00E96F5A"/>
    <w:rsid w:val="00E97A5C"/>
    <w:rsid w:val="00EB02E1"/>
    <w:rsid w:val="00EB421A"/>
    <w:rsid w:val="00EB7BF2"/>
    <w:rsid w:val="00EC771D"/>
    <w:rsid w:val="00ED7F17"/>
    <w:rsid w:val="00F01355"/>
    <w:rsid w:val="00F46A00"/>
    <w:rsid w:val="00F6588A"/>
    <w:rsid w:val="00FA220C"/>
    <w:rsid w:val="00FB59FF"/>
    <w:rsid w:val="00FB600E"/>
    <w:rsid w:val="00FE0BD6"/>
    <w:rsid w:val="00FE36C6"/>
    <w:rsid w:val="00FF7DF3"/>
    <w:rsid w:val="23FB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0C615"/>
  <w15:docId w15:val="{98C35FEE-3D3C-4EE1-9FF3-89E6B29B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
    <w:name w:val="列出段落1"/>
    <w:basedOn w:val="a"/>
    <w:uiPriority w:val="34"/>
    <w:qFormat/>
    <w:pPr>
      <w:ind w:firstLineChars="200" w:firstLine="420"/>
    </w:pPr>
  </w:style>
  <w:style w:type="paragraph" w:styleId="a7">
    <w:name w:val="Balloon Text"/>
    <w:basedOn w:val="a"/>
    <w:link w:val="a8"/>
    <w:uiPriority w:val="99"/>
    <w:semiHidden/>
    <w:unhideWhenUsed/>
    <w:rsid w:val="00C5222A"/>
    <w:rPr>
      <w:sz w:val="18"/>
      <w:szCs w:val="18"/>
    </w:rPr>
  </w:style>
  <w:style w:type="character" w:customStyle="1" w:styleId="a8">
    <w:name w:val="批注框文本 字符"/>
    <w:basedOn w:val="a0"/>
    <w:link w:val="a7"/>
    <w:uiPriority w:val="99"/>
    <w:semiHidden/>
    <w:rsid w:val="00C5222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1244</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律师事务所基础建设标准指引</dc:title>
  <dc:creator>XMB</dc:creator>
  <cp:lastModifiedBy>李默(行业发展部)</cp:lastModifiedBy>
  <cp:revision>2</cp:revision>
  <cp:lastPrinted>2019-07-04T07:26:00Z</cp:lastPrinted>
  <dcterms:created xsi:type="dcterms:W3CDTF">2019-09-11T06:34:00Z</dcterms:created>
  <dcterms:modified xsi:type="dcterms:W3CDTF">2019-09-11T06:34:00Z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