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EC3C" w14:textId="377FB73F" w:rsidR="00000000" w:rsidRDefault="00000000">
      <w:pPr>
        <w:spacing w:line="480" w:lineRule="exact"/>
        <w:ind w:firstLineChars="200" w:firstLine="640"/>
        <w:rPr>
          <w:rFonts w:eastAsia="仿宋_GB2312"/>
          <w:sz w:val="32"/>
          <w:szCs w:val="32"/>
        </w:rPr>
      </w:pPr>
    </w:p>
    <w:p w14:paraId="7E0A8938" w14:textId="77777777" w:rsidR="00000000" w:rsidRDefault="00000000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关于举办《立法法》专题讲座的通知</w:t>
      </w:r>
    </w:p>
    <w:p w14:paraId="753F17DC" w14:textId="69D71447" w:rsidR="00000000" w:rsidRDefault="00000000">
      <w:pPr>
        <w:spacing w:line="560" w:lineRule="exact"/>
        <w:jc w:val="center"/>
        <w:rPr>
          <w:rFonts w:eastAsia="仿宋_GB2312"/>
          <w:sz w:val="32"/>
          <w:szCs w:val="32"/>
        </w:rPr>
      </w:pPr>
    </w:p>
    <w:p w14:paraId="10835021" w14:textId="77777777" w:rsidR="00000000" w:rsidRDefault="00000000">
      <w:pPr>
        <w:spacing w:line="560" w:lineRule="exac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全市律师：</w:t>
      </w:r>
    </w:p>
    <w:p w14:paraId="18A5C98C" w14:textId="77777777" w:rsidR="00000000" w:rsidRDefault="00000000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为让我市律师更准确掌握</w:t>
      </w:r>
      <w:r>
        <w:rPr>
          <w:rFonts w:eastAsia="仿宋_GB2312" w:hint="eastAsia"/>
          <w:sz w:val="32"/>
          <w:szCs w:val="32"/>
        </w:rPr>
        <w:t>《立法法》</w:t>
      </w:r>
      <w:r>
        <w:rPr>
          <w:rFonts w:eastAsia="仿宋_GB2312"/>
          <w:sz w:val="32"/>
          <w:szCs w:val="32"/>
        </w:rPr>
        <w:t>修订的细节，领悟立法的宗旨和要义，助力法治佛山的建设，公职、公司、法律援助律师工作委员会公职、公司、法律援助律师工作委员会和</w:t>
      </w:r>
      <w:r>
        <w:rPr>
          <w:rFonts w:eastAsia="仿宋_GB2312" w:hint="eastAsia"/>
          <w:sz w:val="32"/>
          <w:szCs w:val="32"/>
        </w:rPr>
        <w:t>律师</w:t>
      </w:r>
      <w:r>
        <w:rPr>
          <w:rFonts w:eastAsia="仿宋_GB2312"/>
          <w:sz w:val="32"/>
          <w:szCs w:val="32"/>
        </w:rPr>
        <w:t>参政议政</w:t>
      </w:r>
      <w:r>
        <w:rPr>
          <w:rFonts w:eastAsia="仿宋_GB2312" w:hint="eastAsia"/>
          <w:sz w:val="32"/>
          <w:szCs w:val="32"/>
        </w:rPr>
        <w:t>促进</w:t>
      </w:r>
      <w:r>
        <w:rPr>
          <w:rFonts w:eastAsia="仿宋_GB2312"/>
          <w:sz w:val="32"/>
          <w:szCs w:val="32"/>
        </w:rPr>
        <w:t>工作委员会拟联合市公职律师所举办一期《立法法》专题讲座，</w:t>
      </w:r>
      <w:r>
        <w:rPr>
          <w:rFonts w:eastAsia="仿宋_GB2312" w:hint="eastAsia"/>
          <w:sz w:val="32"/>
          <w:szCs w:val="32"/>
        </w:rPr>
        <w:t>现将</w:t>
      </w:r>
      <w:r>
        <w:rPr>
          <w:rFonts w:eastAsia="仿宋_GB2312"/>
          <w:sz w:val="32"/>
          <w:szCs w:val="32"/>
        </w:rPr>
        <w:t>具体事项</w:t>
      </w:r>
      <w:r>
        <w:rPr>
          <w:rFonts w:eastAsia="仿宋_GB2312" w:hint="eastAsia"/>
          <w:sz w:val="32"/>
          <w:szCs w:val="32"/>
        </w:rPr>
        <w:t>通知</w:t>
      </w:r>
      <w:r>
        <w:rPr>
          <w:rFonts w:eastAsia="仿宋_GB2312"/>
          <w:sz w:val="32"/>
          <w:szCs w:val="32"/>
        </w:rPr>
        <w:t>如下：</w:t>
      </w:r>
    </w:p>
    <w:p w14:paraId="2B31C53F" w14:textId="77777777" w:rsidR="00000000" w:rsidRDefault="00000000">
      <w:pPr>
        <w:pStyle w:val="a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一、时间</w:t>
      </w:r>
    </w:p>
    <w:p w14:paraId="2F68BD02" w14:textId="77777777" w:rsidR="00000000" w:rsidRDefault="00000000">
      <w:pPr>
        <w:pStyle w:val="a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21</w:t>
      </w:r>
      <w:r>
        <w:rPr>
          <w:rFonts w:ascii="Times New Roman" w:eastAsia="仿宋_GB2312" w:hAnsi="Times New Roman" w:cs="Times New Roman"/>
          <w:sz w:val="32"/>
          <w:szCs w:val="32"/>
        </w:rPr>
        <w:t>日（星期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五</w:t>
      </w:r>
      <w:r>
        <w:rPr>
          <w:rFonts w:ascii="Times New Roman" w:eastAsia="仿宋_GB2312" w:hAnsi="Times New Roman" w:cs="Times New Roman"/>
          <w:sz w:val="32"/>
          <w:szCs w:val="32"/>
        </w:rPr>
        <w:t>）下午</w:t>
      </w:r>
      <w:r>
        <w:rPr>
          <w:rFonts w:ascii="Times New Roman" w:eastAsia="仿宋_GB2312" w:hAnsi="Times New Roman" w:cs="Times New Roman"/>
          <w:sz w:val="32"/>
          <w:szCs w:val="32"/>
        </w:rPr>
        <w:t>15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00—17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00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6027B544" w14:textId="77777777" w:rsidR="00000000" w:rsidRDefault="00000000">
      <w:pPr>
        <w:pStyle w:val="a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二、地点</w:t>
      </w:r>
    </w:p>
    <w:p w14:paraId="6E61CCBD" w14:textId="77777777" w:rsidR="00000000" w:rsidRDefault="00000000">
      <w:pPr>
        <w:pStyle w:val="a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线下：</w:t>
      </w:r>
      <w:r>
        <w:rPr>
          <w:rFonts w:ascii="Times New Roman" w:eastAsia="仿宋_GB2312" w:hAnsi="Times New Roman" w:cs="Times New Roman"/>
          <w:sz w:val="32"/>
          <w:szCs w:val="32"/>
        </w:rPr>
        <w:t>佛山市律师协会会议一室</w:t>
      </w:r>
    </w:p>
    <w:p w14:paraId="38F86319" w14:textId="77777777" w:rsidR="00000000" w:rsidRDefault="00000000">
      <w:pPr>
        <w:pStyle w:val="a0"/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线上：佛山市律师协会视频号</w:t>
      </w:r>
    </w:p>
    <w:p w14:paraId="2BFE9A6A" w14:textId="77777777" w:rsidR="00000000" w:rsidRDefault="00000000">
      <w:pPr>
        <w:pStyle w:val="a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三、主讲嘉宾与主题</w:t>
      </w:r>
    </w:p>
    <w:p w14:paraId="6176904D" w14:textId="77777777" w:rsidR="00000000" w:rsidRDefault="00000000">
      <w:pPr>
        <w:pStyle w:val="a0"/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主讲人：</w:t>
      </w:r>
      <w:r>
        <w:rPr>
          <w:rFonts w:ascii="Times New Roman" w:eastAsia="仿宋_GB2312" w:hAnsi="Times New Roman" w:cs="Times New Roman"/>
          <w:sz w:val="32"/>
          <w:szCs w:val="32"/>
        </w:rPr>
        <w:t>冯岩岩，市人大法工委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法规科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科长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1C8AB1DE" w14:textId="4E2C2C35" w:rsidR="00000000" w:rsidRDefault="00000000">
      <w:pPr>
        <w:pStyle w:val="a0"/>
        <w:spacing w:line="560" w:lineRule="exact"/>
        <w:ind w:firstLineChars="200" w:firstLine="643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主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题：</w:t>
      </w:r>
      <w:r>
        <w:rPr>
          <w:rFonts w:ascii="Times New Roman" w:eastAsia="仿宋_GB2312" w:hAnsi="Times New Roman" w:cs="Times New Roman"/>
          <w:sz w:val="32"/>
          <w:szCs w:val="32"/>
        </w:rPr>
        <w:t>立法是国家的重要政治活动，是把党的主张和人民的意志通过法定程序转化为国家意志的过程，它是法治建设的源头环节，是推进法治的前提和基础。立法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法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是规范国家立法制度和立法活动、维护社会主义法治统一的基本法律，是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管法的法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。今年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月，十四届全国人大一次会议审议通过了关于修改立法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法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的决定。这是立法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法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出台以来的第二次修改。新修改的立法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法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为不断实现良法善治奠定了坚实基础，将成为中国立法史上新的里程碑。</w:t>
      </w:r>
    </w:p>
    <w:p w14:paraId="0FD6479A" w14:textId="77777777" w:rsidR="00000000" w:rsidRDefault="00000000">
      <w:pPr>
        <w:pStyle w:val="a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四、参加人员</w:t>
      </w:r>
    </w:p>
    <w:p w14:paraId="2A858A08" w14:textId="77777777" w:rsidR="00000000" w:rsidRDefault="00000000">
      <w:pPr>
        <w:numPr>
          <w:ilvl w:val="0"/>
          <w:numId w:val="2"/>
        </w:numPr>
        <w:shd w:val="clear" w:color="auto" w:fill="FFFFFF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公职、公司、法律援助律师工作委员会全体委员、市公职律师事务所；</w:t>
      </w:r>
    </w:p>
    <w:p w14:paraId="600D1964" w14:textId="77777777" w:rsidR="00000000" w:rsidRDefault="00000000">
      <w:pPr>
        <w:numPr>
          <w:ilvl w:val="0"/>
          <w:numId w:val="2"/>
        </w:numPr>
        <w:shd w:val="clear" w:color="auto" w:fill="FFFFFF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全市执业律师、实习律师、律师助理。</w:t>
      </w:r>
    </w:p>
    <w:p w14:paraId="7193EBEA" w14:textId="77777777" w:rsidR="00000000" w:rsidRDefault="00000000">
      <w:pPr>
        <w:pStyle w:val="a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五、报名方式</w:t>
      </w:r>
    </w:p>
    <w:p w14:paraId="52CE6100" w14:textId="77777777" w:rsidR="00000000" w:rsidRDefault="00000000">
      <w:pPr>
        <w:pStyle w:val="a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本次讲座采取网络报名方式，请各位律师登录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佛山市律师信息管理系统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进行报名，本次讲座名额为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0</w:t>
      </w:r>
      <w:r>
        <w:rPr>
          <w:rFonts w:ascii="Times New Roman" w:eastAsia="仿宋_GB2312" w:hAnsi="Times New Roman" w:cs="Times New Roman"/>
          <w:sz w:val="32"/>
          <w:szCs w:val="32"/>
        </w:rPr>
        <w:t>人，先报先得，报满即止。本次讲座计算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个课时。</w:t>
      </w:r>
    </w:p>
    <w:p w14:paraId="526C138B" w14:textId="77777777" w:rsidR="00000000" w:rsidRDefault="00000000">
      <w:pPr>
        <w:pStyle w:val="a0"/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附：主讲嘉宾简介</w:t>
      </w:r>
    </w:p>
    <w:p w14:paraId="17368D78" w14:textId="77777777" w:rsidR="00000000" w:rsidRDefault="00000000">
      <w:pPr>
        <w:pStyle w:val="a0"/>
        <w:spacing w:line="560" w:lineRule="exact"/>
        <w:rPr>
          <w:rFonts w:ascii="Times New Roman" w:hAnsi="Times New Roman" w:cs="Times New Roman"/>
        </w:rPr>
      </w:pPr>
    </w:p>
    <w:p w14:paraId="22DE037F" w14:textId="77777777" w:rsidR="00000000" w:rsidRDefault="00000000">
      <w:pPr>
        <w:pStyle w:val="a0"/>
        <w:spacing w:line="560" w:lineRule="exact"/>
        <w:rPr>
          <w:rFonts w:ascii="Times New Roman" w:hAnsi="Times New Roman" w:cs="Times New Roman"/>
        </w:rPr>
      </w:pPr>
    </w:p>
    <w:p w14:paraId="3A38DCE1" w14:textId="77777777" w:rsidR="00000000" w:rsidRDefault="00000000">
      <w:pPr>
        <w:spacing w:line="560" w:lineRule="exact"/>
        <w:ind w:firstLineChars="1800" w:firstLine="57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佛山市律师协会</w:t>
      </w:r>
    </w:p>
    <w:p w14:paraId="327E70FE" w14:textId="77777777" w:rsidR="00000000" w:rsidRDefault="00000000">
      <w:pPr>
        <w:spacing w:line="560" w:lineRule="exact"/>
        <w:ind w:firstLineChars="1800" w:firstLine="57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2023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日</w:t>
      </w:r>
    </w:p>
    <w:p w14:paraId="37C17E2A" w14:textId="77777777" w:rsidR="00000000" w:rsidRDefault="00000000">
      <w:pPr>
        <w:pStyle w:val="a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1511EC73" w14:textId="77777777" w:rsidR="00000000" w:rsidRDefault="00000000">
      <w:pPr>
        <w:pStyle w:val="a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6BA8AD6C" w14:textId="77777777" w:rsidR="00000000" w:rsidRDefault="00000000">
      <w:pPr>
        <w:pStyle w:val="a0"/>
        <w:spacing w:line="560" w:lineRule="exact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（联系人：罗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隽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，联系电话：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82069062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</w:p>
    <w:p w14:paraId="41120A89" w14:textId="77777777" w:rsidR="00000000" w:rsidRDefault="00000000">
      <w:pPr>
        <w:pStyle w:val="a0"/>
        <w:spacing w:line="56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6C2AFED0" w14:textId="77777777" w:rsidR="00000000" w:rsidRDefault="00000000">
      <w:pPr>
        <w:pStyle w:val="a0"/>
        <w:spacing w:line="560" w:lineRule="exact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</w:p>
    <w:p w14:paraId="487E519F" w14:textId="77777777" w:rsidR="00000000" w:rsidRDefault="00000000">
      <w:pPr>
        <w:pStyle w:val="a0"/>
        <w:spacing w:line="560" w:lineRule="exact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</w:p>
    <w:p w14:paraId="310E1582" w14:textId="77777777" w:rsidR="00000000" w:rsidRDefault="00000000">
      <w:pPr>
        <w:pStyle w:val="a0"/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附：</w:t>
      </w:r>
    </w:p>
    <w:p w14:paraId="045BE06A" w14:textId="77777777" w:rsidR="00000000" w:rsidRDefault="00000000">
      <w:pPr>
        <w:pStyle w:val="a0"/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</w:p>
    <w:p w14:paraId="53BD0139" w14:textId="77777777" w:rsidR="00000000" w:rsidRDefault="00000000">
      <w:pPr>
        <w:pStyle w:val="a0"/>
        <w:spacing w:line="560" w:lineRule="exact"/>
        <w:ind w:firstLineChars="200" w:firstLine="880"/>
        <w:jc w:val="center"/>
        <w:rPr>
          <w:rFonts w:ascii="小标宋" w:eastAsia="小标宋" w:hAnsi="小标宋" w:cs="小标宋" w:hint="eastAsia"/>
          <w:kern w:val="0"/>
          <w:sz w:val="44"/>
          <w:szCs w:val="44"/>
        </w:rPr>
      </w:pPr>
      <w:r>
        <w:rPr>
          <w:rFonts w:ascii="小标宋" w:eastAsia="小标宋" w:hAnsi="小标宋" w:cs="小标宋" w:hint="eastAsia"/>
          <w:kern w:val="0"/>
          <w:sz w:val="44"/>
          <w:szCs w:val="44"/>
        </w:rPr>
        <w:t>主讲嘉宾简介</w:t>
      </w:r>
    </w:p>
    <w:p w14:paraId="14E4C2D3" w14:textId="77777777" w:rsidR="00000000" w:rsidRDefault="00000000">
      <w:pPr>
        <w:pStyle w:val="a0"/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</w:p>
    <w:p w14:paraId="2712C756" w14:textId="77777777" w:rsidR="00E01087" w:rsidRDefault="00000000">
      <w:pPr>
        <w:pStyle w:val="a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冯岩岩，市人大常委会法工委法规科科长，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2015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到市人大常委会法工委工作，长期从事设区的市地方性法规的起草、修改工作，有着丰富的立法实践经验，参与我市首部地方性法规《佛山市历史文化街区和历史建筑保护条例》，我市首部生态文明建设的法规《佛山市机动车和非道路移动机械排气污染防治条例》，全国首部市场主体服务类的《佛山市市场主体服务条例》等多部法规的立法工作，牵头起草《市人大常委会地方性法规立项办法》等多个立法制度；多篇理论文章发表于《人大年鉴》《人民之声》《佛山日报》等刊物，并获得省人大新闻奖、省人大制度研究会优秀研究成果。现为佛山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市网络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执法立法专家顾问库成员，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林芝市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人大常委会立法咨询专家。</w:t>
      </w:r>
    </w:p>
    <w:sectPr w:rsidR="00E010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4" w:left="1588" w:header="907" w:footer="1174" w:gutter="0"/>
      <w:pgNumType w:start="1"/>
      <w:cols w:space="72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C1D0F" w14:textId="77777777" w:rsidR="001309A5" w:rsidRDefault="001309A5">
      <w:r>
        <w:separator/>
      </w:r>
    </w:p>
  </w:endnote>
  <w:endnote w:type="continuationSeparator" w:id="0">
    <w:p w14:paraId="7BD1CEF7" w14:textId="77777777" w:rsidR="001309A5" w:rsidRDefault="0013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8A4E" w14:textId="77777777" w:rsidR="00000000" w:rsidRDefault="0000000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34807" w14:textId="77777777" w:rsidR="00000000" w:rsidRDefault="00000000">
    <w:pPr>
      <w:pStyle w:val="a4"/>
      <w:jc w:val="center"/>
    </w:pPr>
  </w:p>
  <w:p w14:paraId="2C1F07F1" w14:textId="77777777" w:rsidR="00000000" w:rsidRDefault="00000000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020FA" w14:textId="77777777" w:rsidR="00000000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87F38" w14:textId="77777777" w:rsidR="001309A5" w:rsidRDefault="001309A5">
      <w:r>
        <w:separator/>
      </w:r>
    </w:p>
  </w:footnote>
  <w:footnote w:type="continuationSeparator" w:id="0">
    <w:p w14:paraId="71089611" w14:textId="77777777" w:rsidR="001309A5" w:rsidRDefault="0013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C087C" w14:textId="77777777" w:rsidR="00000000" w:rsidRDefault="0000000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8565A" w14:textId="77777777" w:rsidR="00000000" w:rsidRDefault="00000000">
    <w:pPr>
      <w:pStyle w:val="a6"/>
      <w:pBdr>
        <w:bottom w:val="none" w:sz="0" w:space="0" w:color="auto"/>
      </w:pBdr>
      <w:tabs>
        <w:tab w:val="clear" w:pos="8306"/>
        <w:tab w:val="right" w:pos="10605"/>
      </w:tabs>
      <w:ind w:right="24"/>
      <w:rPr>
        <w:color w:val="FFFFFF"/>
        <w:sz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9F3A" w14:textId="77777777" w:rsidR="00000000" w:rsidRDefault="000000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B"/>
    <w:lvl w:ilvl="0">
      <w:numFmt w:val="decimal"/>
      <w:lvlText w:val="%1"/>
      <w:legacy w:legacy="1" w:legacySpace="0" w:legacyIndent="0"/>
      <w:lvlJc w:val="left"/>
      <w:rPr>
        <w:rFonts w:ascii="宋体" w:eastAsia="宋体" w:hAnsi="宋体" w:hint="eastAsia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decimal"/>
      <w:lvlText w:val="%4"/>
      <w:legacy w:legacy="1" w:legacySpace="0" w:legacyIndent="0"/>
      <w:lvlJc w:val="left"/>
      <w:rPr>
        <w:rFonts w:ascii="宋体" w:eastAsia="宋体" w:hAnsi="宋体" w:hint="eastAsia"/>
      </w:rPr>
    </w:lvl>
    <w:lvl w:ilvl="4">
      <w:numFmt w:val="decimal"/>
      <w:lvlText w:val="%5"/>
      <w:legacy w:legacy="1" w:legacySpace="0" w:legacyIndent="0"/>
      <w:lvlJc w:val="left"/>
      <w:rPr>
        <w:rFonts w:ascii="宋体" w:eastAsia="宋体" w:hAnsi="宋体" w:hint="eastAsia"/>
      </w:rPr>
    </w:lvl>
    <w:lvl w:ilvl="5">
      <w:numFmt w:val="decimal"/>
      <w:lvlText w:val="%6"/>
      <w:legacy w:legacy="1" w:legacySpace="0" w:legacyIndent="0"/>
      <w:lvlJc w:val="left"/>
      <w:rPr>
        <w:rFonts w:ascii="宋体" w:eastAsia="宋体" w:hAnsi="宋体" w:hint="eastAsia"/>
      </w:rPr>
    </w:lvl>
    <w:lvl w:ilvl="6">
      <w:numFmt w:val="decimal"/>
      <w:lvlText w:val="%7"/>
      <w:legacy w:legacy="1" w:legacySpace="0" w:legacyIndent="0"/>
      <w:lvlJc w:val="left"/>
      <w:rPr>
        <w:rFonts w:ascii="宋体" w:eastAsia="宋体" w:hAnsi="宋体" w:hint="eastAsia"/>
      </w:rPr>
    </w:lvl>
    <w:lvl w:ilvl="7">
      <w:numFmt w:val="decimal"/>
      <w:lvlText w:val="%8"/>
      <w:legacy w:legacy="1" w:legacySpace="0" w:legacyIndent="0"/>
      <w:lvlJc w:val="left"/>
      <w:rPr>
        <w:rFonts w:ascii="宋体" w:eastAsia="宋体" w:hAnsi="宋体" w:hint="eastAsia"/>
      </w:rPr>
    </w:lvl>
    <w:lvl w:ilvl="8">
      <w:numFmt w:val="decimal"/>
      <w:lvlText w:val="%9"/>
      <w:legacy w:legacy="1" w:legacySpace="0" w:legacyIndent="0"/>
      <w:lvlJc w:val="left"/>
      <w:rPr>
        <w:rFonts w:ascii="宋体" w:eastAsia="宋体" w:hAnsi="宋体" w:hint="eastAsia"/>
      </w:rPr>
    </w:lvl>
  </w:abstractNum>
  <w:abstractNum w:abstractNumId="1" w15:restartNumberingAfterBreak="0">
    <w:nsid w:val="3A40FC2C"/>
    <w:multiLevelType w:val="singleLevel"/>
    <w:tmpl w:val="3A40FC2C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ascii="仿宋_GB2312" w:eastAsia="仿宋_GB2312" w:hAnsi="仿宋_GB2312" w:cs="仿宋_GB2312" w:hint="eastAsia"/>
        <w:sz w:val="32"/>
        <w:szCs w:val="32"/>
      </w:rPr>
    </w:lvl>
  </w:abstractNum>
  <w:num w:numId="1" w16cid:durableId="2025593218">
    <w:abstractNumId w:val="0"/>
  </w:num>
  <w:num w:numId="2" w16cid:durableId="1389722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k3NWIwNWM3OGQ5Njc4ZGQyM2QyNzE0M2E1NjhjNWUifQ=="/>
  </w:docVars>
  <w:rsids>
    <w:rsidRoot w:val="00172A27"/>
    <w:rsid w:val="001309A5"/>
    <w:rsid w:val="00147DF6"/>
    <w:rsid w:val="00232996"/>
    <w:rsid w:val="005E2DE3"/>
    <w:rsid w:val="006965EC"/>
    <w:rsid w:val="00857D2E"/>
    <w:rsid w:val="00C037AF"/>
    <w:rsid w:val="00E01087"/>
    <w:rsid w:val="00EF288D"/>
    <w:rsid w:val="00F24963"/>
    <w:rsid w:val="00F97E07"/>
    <w:rsid w:val="04DA585D"/>
    <w:rsid w:val="07160418"/>
    <w:rsid w:val="0993793D"/>
    <w:rsid w:val="101D790A"/>
    <w:rsid w:val="12BC6FBA"/>
    <w:rsid w:val="14140E68"/>
    <w:rsid w:val="188A059D"/>
    <w:rsid w:val="1F1841C0"/>
    <w:rsid w:val="219F37F0"/>
    <w:rsid w:val="23263CFD"/>
    <w:rsid w:val="26C55233"/>
    <w:rsid w:val="33EA7980"/>
    <w:rsid w:val="34F65DB3"/>
    <w:rsid w:val="384F36C5"/>
    <w:rsid w:val="3B0A169F"/>
    <w:rsid w:val="3E9230EE"/>
    <w:rsid w:val="405353B7"/>
    <w:rsid w:val="40EF04A0"/>
    <w:rsid w:val="43C72C2F"/>
    <w:rsid w:val="456C3C85"/>
    <w:rsid w:val="48A94717"/>
    <w:rsid w:val="49351245"/>
    <w:rsid w:val="51F81642"/>
    <w:rsid w:val="528172AA"/>
    <w:rsid w:val="58E0667A"/>
    <w:rsid w:val="58EE0DE5"/>
    <w:rsid w:val="5B8816A9"/>
    <w:rsid w:val="68C6147C"/>
    <w:rsid w:val="6E31797E"/>
    <w:rsid w:val="6E757D18"/>
    <w:rsid w:val="720C5F56"/>
    <w:rsid w:val="7352461E"/>
    <w:rsid w:val="78E3523C"/>
    <w:rsid w:val="7AC2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997B4C"/>
  <w15:chartTrackingRefBased/>
  <w15:docId w15:val="{BAEC066A-EB13-4ECF-9233-8F2207F4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1"/>
    <w:lsdException w:name="Light List" w:uiPriority="1"/>
    <w:lsdException w:name="Light Grid" w:uiPriority="1"/>
    <w:lsdException w:name="Medium Shading 1" w:uiPriority="1"/>
    <w:lsdException w:name="Medium Shading 2" w:uiPriority="1"/>
    <w:lsdException w:name="Medium List 1" w:uiPriority="1"/>
    <w:lsdException w:name="Medium List 2" w:uiPriority="1"/>
    <w:lsdException w:name="Medium Grid 1" w:uiPriority="1"/>
    <w:lsdException w:name="Medium Grid 2" w:uiPriority="1"/>
    <w:lsdException w:name="Medium Grid 3" w:uiPriority="1"/>
    <w:lsdException w:name="Dark List" w:uiPriority="1"/>
    <w:lsdException w:name="Colorful Shading" w:uiPriority="1"/>
    <w:lsdException w:name="Colorful List" w:uiPriority="1"/>
    <w:lsdException w:name="Colorful Grid" w:uiPriority="1"/>
    <w:lsdException w:name="Light Shading Accent 1" w:uiPriority="1"/>
    <w:lsdException w:name="Light List Accent 1" w:uiPriority="1"/>
    <w:lsdException w:name="Light Grid Accent 1" w:uiPriority="1"/>
    <w:lsdException w:name="Medium Shading 1 Accent 1" w:uiPriority="1"/>
    <w:lsdException w:name="Medium Shading 2 Accent 1" w:uiPriority="1"/>
    <w:lsdException w:name="Medium List 1 Accent 1" w:uiPriority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1"/>
    <w:lsdException w:name="Medium Grid 1 Accent 1" w:uiPriority="1"/>
    <w:lsdException w:name="Medium Grid 2 Accent 1" w:uiPriority="1"/>
    <w:lsdException w:name="Medium Grid 3 Accent 1" w:uiPriority="1"/>
    <w:lsdException w:name="Dark List Accent 1" w:uiPriority="1"/>
    <w:lsdException w:name="Colorful Shading Accent 1" w:uiPriority="1"/>
    <w:lsdException w:name="Colorful List Accent 1" w:uiPriority="1"/>
    <w:lsdException w:name="Colorful Grid Accent 1" w:uiPriority="1"/>
    <w:lsdException w:name="Light Shading Accent 2" w:uiPriority="1"/>
    <w:lsdException w:name="Light List Accent 2" w:uiPriority="1"/>
    <w:lsdException w:name="Light Grid Accent 2" w:uiPriority="1"/>
    <w:lsdException w:name="Medium Shading 1 Accent 2" w:uiPriority="1"/>
    <w:lsdException w:name="Medium Shading 2 Accent 2" w:uiPriority="1"/>
    <w:lsdException w:name="Medium List 1 Accent 2" w:uiPriority="1"/>
    <w:lsdException w:name="Medium List 2 Accent 2" w:uiPriority="1"/>
    <w:lsdException w:name="Medium Grid 1 Accent 2" w:uiPriority="1"/>
    <w:lsdException w:name="Medium Grid 2 Accent 2" w:uiPriority="1"/>
    <w:lsdException w:name="Medium Grid 3 Accent 2" w:uiPriority="1"/>
    <w:lsdException w:name="Dark List Accent 2" w:uiPriority="1"/>
    <w:lsdException w:name="Colorful Shading Accent 2" w:uiPriority="1"/>
    <w:lsdException w:name="Colorful List Accent 2" w:uiPriority="1"/>
    <w:lsdException w:name="Colorful Grid Accent 2" w:uiPriority="1"/>
    <w:lsdException w:name="Light Shading Accent 3" w:uiPriority="1"/>
    <w:lsdException w:name="Light List Accent 3" w:uiPriority="1"/>
    <w:lsdException w:name="Light Grid Accent 3" w:uiPriority="1"/>
    <w:lsdException w:name="Medium Shading 1 Accent 3" w:uiPriority="1"/>
    <w:lsdException w:name="Medium Shading 2 Accent 3" w:uiPriority="1"/>
    <w:lsdException w:name="Medium List 1 Accent 3" w:uiPriority="1"/>
    <w:lsdException w:name="Medium List 2 Accent 3" w:uiPriority="1"/>
    <w:lsdException w:name="Medium Grid 1 Accent 3" w:uiPriority="1"/>
    <w:lsdException w:name="Medium Grid 2 Accent 3" w:uiPriority="1"/>
    <w:lsdException w:name="Medium Grid 3 Accent 3" w:uiPriority="1"/>
    <w:lsdException w:name="Dark List Accent 3" w:uiPriority="1"/>
    <w:lsdException w:name="Colorful Shading Accent 3" w:uiPriority="1"/>
    <w:lsdException w:name="Colorful List Accent 3" w:uiPriority="1"/>
    <w:lsdException w:name="Colorful Grid Accent 3" w:uiPriority="1"/>
    <w:lsdException w:name="Light Shading Accent 4" w:uiPriority="1"/>
    <w:lsdException w:name="Light List Accent 4" w:uiPriority="1"/>
    <w:lsdException w:name="Light Grid Accent 4" w:uiPriority="1"/>
    <w:lsdException w:name="Medium Shading 1 Accent 4" w:uiPriority="1"/>
    <w:lsdException w:name="Medium Shading 2 Accent 4" w:uiPriority="1"/>
    <w:lsdException w:name="Medium List 1 Accent 4" w:uiPriority="1"/>
    <w:lsdException w:name="Medium List 2 Accent 4" w:uiPriority="1"/>
    <w:lsdException w:name="Medium Grid 1 Accent 4" w:uiPriority="1"/>
    <w:lsdException w:name="Medium Grid 2 Accent 4" w:uiPriority="1"/>
    <w:lsdException w:name="Medium Grid 3 Accent 4" w:uiPriority="1"/>
    <w:lsdException w:name="Dark List Accent 4" w:uiPriority="1"/>
    <w:lsdException w:name="Colorful Shading Accent 4" w:uiPriority="1"/>
    <w:lsdException w:name="Colorful List Accent 4" w:uiPriority="1"/>
    <w:lsdException w:name="Colorful Grid Accent 4" w:uiPriority="1"/>
    <w:lsdException w:name="Light Shading Accent 5" w:uiPriority="1"/>
    <w:lsdException w:name="Light List Accent 5" w:uiPriority="1"/>
    <w:lsdException w:name="Light Grid Accent 5" w:uiPriority="1"/>
    <w:lsdException w:name="Medium Shading 1 Accent 5" w:uiPriority="1"/>
    <w:lsdException w:name="Medium Shading 2 Accent 5" w:uiPriority="1"/>
    <w:lsdException w:name="Medium List 1 Accent 5" w:uiPriority="1"/>
    <w:lsdException w:name="Medium List 2 Accent 5" w:uiPriority="1"/>
    <w:lsdException w:name="Medium Grid 1 Accent 5" w:uiPriority="1"/>
    <w:lsdException w:name="Medium Grid 2 Accent 5" w:uiPriority="1"/>
    <w:lsdException w:name="Medium Grid 3 Accent 5" w:uiPriority="1"/>
    <w:lsdException w:name="Dark List Accent 5" w:uiPriority="1"/>
    <w:lsdException w:name="Colorful Shading Accent 5" w:uiPriority="1"/>
    <w:lsdException w:name="Colorful List Accent 5" w:uiPriority="1"/>
    <w:lsdException w:name="Colorful Grid Accent 5" w:uiPriority="1"/>
    <w:lsdException w:name="Light Shading Accent 6" w:uiPriority="1"/>
    <w:lsdException w:name="Light List Accent 6" w:uiPriority="1"/>
    <w:lsdException w:name="Light Grid Accent 6" w:uiPriority="1"/>
    <w:lsdException w:name="Medium Shading 1 Accent 6" w:uiPriority="1"/>
    <w:lsdException w:name="Medium Shading 2 Accent 6" w:uiPriority="1"/>
    <w:lsdException w:name="Medium List 1 Accent 6" w:uiPriority="1"/>
    <w:lsdException w:name="Medium List 2 Accent 6" w:uiPriority="1"/>
    <w:lsdException w:name="Medium Grid 1 Accent 6" w:uiPriority="1"/>
    <w:lsdException w:name="Medium Grid 2 Accent 6" w:uiPriority="1"/>
    <w:lsdException w:name="Medium Grid 3 Accent 6" w:uiPriority="1"/>
    <w:lsdException w:name="Dark List Accent 6" w:uiPriority="1"/>
    <w:lsdException w:name="Colorful Shading Accent 6" w:uiPriority="1"/>
    <w:lsdException w:name="Colorful List Accent 6" w:uiPriority="1"/>
    <w:lsdException w:name="Colorful Grid Accent 6" w:uiPriority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8" w:lineRule="atLeast"/>
      <w:textAlignment w:val="baseline"/>
      <w:outlineLvl w:val="0"/>
    </w:pPr>
    <w:rPr>
      <w:kern w:val="44"/>
      <w:sz w:val="44"/>
    </w:rPr>
  </w:style>
  <w:style w:type="character" w:default="1" w:styleId="a1">
    <w:name w:val="Default Paragraph Font"/>
    <w:link w:val="ParaChar"/>
    <w:semiHidden/>
    <w:qFormat/>
  </w:style>
  <w:style w:type="table" w:default="1" w:styleId="a2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rPr>
      <w:rFonts w:ascii="宋体" w:hAnsi="Courier New" w:cs="宋体"/>
      <w:szCs w:val="21"/>
    </w:r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5">
    <w:name w:val="页脚 字符"/>
    <w:link w:val="a4"/>
    <w:uiPriority w:val="99"/>
    <w:rPr>
      <w:kern w:val="2"/>
      <w:sz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TOC2">
    <w:name w:val="toc 2"/>
    <w:basedOn w:val="a"/>
    <w:next w:val="a"/>
    <w:qFormat/>
  </w:style>
  <w:style w:type="paragraph" w:customStyle="1" w:styleId="ParaChar">
    <w:name w:val="默认段落字体 Para Char"/>
    <w:basedOn w:val="a"/>
    <w:next w:val="a"/>
    <w:link w:val="a1"/>
    <w:qFormat/>
    <w:pPr>
      <w:spacing w:line="360" w:lineRule="auto"/>
      <w:ind w:firstLineChars="200" w:firstLine="200"/>
    </w:pPr>
  </w:style>
  <w:style w:type="character" w:styleId="a7">
    <w:name w:val="page number"/>
    <w:qFormat/>
    <w:rPr>
      <w:rFonts w:ascii="Times New Roman" w:hint="default"/>
    </w:rPr>
  </w:style>
  <w:style w:type="character" w:styleId="a8">
    <w:name w:val="Hyperlink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a9">
    <w:name w:val="正文文本_"/>
    <w:link w:val="10"/>
    <w:qFormat/>
    <w:rPr>
      <w:rFonts w:ascii="MingLiU" w:eastAsia="MingLiU" w:hAnsi="MingLiU" w:cs="MingLiU"/>
      <w:sz w:val="19"/>
      <w:szCs w:val="19"/>
    </w:rPr>
  </w:style>
  <w:style w:type="paragraph" w:customStyle="1" w:styleId="10">
    <w:name w:val="正文文本1"/>
    <w:basedOn w:val="a"/>
    <w:link w:val="a9"/>
    <w:qFormat/>
    <w:pPr>
      <w:shd w:val="clear" w:color="auto" w:fill="FFFFFF"/>
      <w:spacing w:before="240" w:after="420" w:line="0" w:lineRule="atLeast"/>
      <w:jc w:val="right"/>
    </w:pPr>
    <w:rPr>
      <w:rFonts w:ascii="MingLiU" w:eastAsia="MingLiU" w:hAnsi="MingLiU" w:cs="MingLiU"/>
      <w:sz w:val="19"/>
      <w:szCs w:val="19"/>
    </w:rPr>
  </w:style>
  <w:style w:type="character" w:customStyle="1" w:styleId="aa">
    <w:name w:val="正文文本 + 粗体"/>
    <w:qFormat/>
    <w:rPr>
      <w:rFonts w:ascii="MingLiU" w:eastAsia="MingLiU" w:hAnsi="MingLiU" w:cs="MingLiU"/>
      <w:b/>
      <w:bCs/>
      <w:sz w:val="19"/>
      <w:szCs w:val="19"/>
    </w:rPr>
  </w:style>
  <w:style w:type="character" w:customStyle="1" w:styleId="st111">
    <w:name w:val="s_t111"/>
    <w:qFormat/>
    <w:rPr>
      <w:rFonts w:ascii="宋体" w:eastAsia="宋体" w:hAnsi="宋体" w:hint="eastAsia"/>
      <w:color w:val="000000"/>
      <w:sz w:val="20"/>
      <w:szCs w:val="20"/>
    </w:rPr>
  </w:style>
  <w:style w:type="character" w:customStyle="1" w:styleId="9pt">
    <w:name w:val="正文文本 + 9 pt"/>
    <w:qFormat/>
    <w:rPr>
      <w:rFonts w:ascii="MingLiU" w:eastAsia="MingLiU" w:hAnsi="MingLiU" w:cs="MingLiU"/>
      <w:b/>
      <w:bCs/>
      <w:sz w:val="18"/>
      <w:szCs w:val="18"/>
    </w:rPr>
  </w:style>
  <w:style w:type="paragraph" w:customStyle="1" w:styleId="NewNewNewNewNewNewNewNewNewNewNewNewNewNewNewNewNewNewNewNewNew">
    <w:name w:val="正文 New New New New New New New New New New New New New New New New New New New New New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NewNewNewNewNew">
    <w:name w:val="正文 New New New New New"/>
    <w:qFormat/>
    <w:pPr>
      <w:widowControl w:val="0"/>
      <w:spacing w:line="360" w:lineRule="auto"/>
      <w:jc w:val="both"/>
    </w:pPr>
    <w:rPr>
      <w:rFonts w:ascii="Arial Unicode MS" w:eastAsia="仿宋_GB2312" w:hAnsi="Arial Unicode MS" w:cs="Arial Unicode MS"/>
      <w:kern w:val="2"/>
      <w:sz w:val="32"/>
      <w:szCs w:val="22"/>
    </w:rPr>
  </w:style>
  <w:style w:type="paragraph" w:customStyle="1" w:styleId="New">
    <w:name w:val="正文 New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p0">
    <w:name w:val="p0"/>
    <w:basedOn w:val="NewNewNewNewNewNewNewNewNewNewNewNewNewNewNewNewNewNewNewNewNew"/>
    <w:qFormat/>
    <w:pPr>
      <w:widowControl/>
    </w:pPr>
    <w:rPr>
      <w:rFonts w:ascii="Calibri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</Words>
  <Characters>819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Manager/>
  <Company>微软中国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依申请公开                         佛司函〔2018〕  号</dc:title>
  <dc:subject/>
  <dc:creator>祁巍</dc:creator>
  <cp:keywords/>
  <dc:description/>
  <cp:lastModifiedBy>user_1</cp:lastModifiedBy>
  <cp:revision>2</cp:revision>
  <cp:lastPrinted>2023-03-30T08:39:00Z</cp:lastPrinted>
  <dcterms:created xsi:type="dcterms:W3CDTF">2023-04-14T06:53:00Z</dcterms:created>
  <dcterms:modified xsi:type="dcterms:W3CDTF">2023-04-14T06:53:00Z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0E28E3839CD840AAA242D6FDF360371F</vt:lpwstr>
  </property>
</Properties>
</file>